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038838" w14:textId="64E1BABE"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1F4E79" w:themeColor="accent5" w:themeShade="80"/>
          <w:kern w:val="36"/>
          <w:sz w:val="48"/>
          <w:szCs w:val="48"/>
          <w:lang w:eastAsia="es-ES"/>
          <w14:ligatures w14:val="none"/>
        </w:rPr>
      </w:pPr>
      <w:r w:rsidRPr="009C45BB">
        <w:rPr>
          <w:rFonts w:ascii="Times New Roman" w:eastAsia="Times New Roman" w:hAnsi="Times New Roman" w:cs="Times New Roman"/>
          <w:b/>
          <w:bCs/>
          <w:color w:val="1F4E79" w:themeColor="accent5" w:themeShade="80"/>
          <w:kern w:val="36"/>
          <w:sz w:val="48"/>
          <w:szCs w:val="48"/>
          <w:lang w:eastAsia="es-ES"/>
          <w14:ligatures w14:val="none"/>
        </w:rPr>
        <w:t xml:space="preserve">INFORME TÉCNICO DEL SISTEMA AUTOMÁTICO DE </w:t>
      </w:r>
      <w:r w:rsidR="00A945DC">
        <w:rPr>
          <w:rFonts w:ascii="Times New Roman" w:eastAsia="Times New Roman" w:hAnsi="Times New Roman" w:cs="Times New Roman"/>
          <w:b/>
          <w:bCs/>
          <w:color w:val="1F4E79" w:themeColor="accent5" w:themeShade="80"/>
          <w:kern w:val="36"/>
          <w:sz w:val="48"/>
          <w:szCs w:val="48"/>
          <w:lang w:eastAsia="es-ES"/>
          <w14:ligatures w14:val="none"/>
        </w:rPr>
        <w:t>MONITORIZACIÓN DEL ESTADO DE CONEXIÓN DE LOS GATEWAYS</w:t>
      </w:r>
    </w:p>
    <w:p w14:paraId="798DB0E5" w14:textId="35E41A16" w:rsidR="009C45BB" w:rsidRPr="009C45BB" w:rsidRDefault="007D1CEC" w:rsidP="009C45BB">
      <w:pPr>
        <w:spacing w:before="100" w:beforeAutospacing="1" w:after="100" w:afterAutospacing="1" w:line="240" w:lineRule="auto"/>
        <w:outlineLvl w:val="1"/>
        <w:rPr>
          <w:rFonts w:ascii="Times New Roman" w:eastAsia="Times New Roman" w:hAnsi="Times New Roman" w:cs="Times New Roman"/>
          <w:b/>
          <w:bCs/>
          <w:color w:val="C45911" w:themeColor="accent2" w:themeShade="BF"/>
          <w:kern w:val="0"/>
          <w:sz w:val="36"/>
          <w:szCs w:val="36"/>
          <w:lang w:eastAsia="es-ES"/>
          <w14:ligatures w14:val="none"/>
        </w:rPr>
      </w:pPr>
      <w:r>
        <w:rPr>
          <w:rFonts w:ascii="Times New Roman" w:eastAsia="Times New Roman" w:hAnsi="Times New Roman" w:cs="Times New Roman"/>
          <w:b/>
          <w:bCs/>
          <w:color w:val="C45911" w:themeColor="accent2" w:themeShade="BF"/>
          <w:kern w:val="0"/>
          <w:sz w:val="36"/>
          <w:szCs w:val="36"/>
          <w:lang w:eastAsia="es-ES"/>
          <w14:ligatures w14:val="none"/>
        </w:rPr>
        <w:t>MONITOR GATEWA</w:t>
      </w:r>
      <w:r w:rsidR="00820436">
        <w:rPr>
          <w:rFonts w:ascii="Times New Roman" w:eastAsia="Times New Roman" w:hAnsi="Times New Roman" w:cs="Times New Roman"/>
          <w:b/>
          <w:bCs/>
          <w:color w:val="C45911" w:themeColor="accent2" w:themeShade="BF"/>
          <w:kern w:val="0"/>
          <w:sz w:val="36"/>
          <w:szCs w:val="36"/>
          <w:lang w:eastAsia="es-ES"/>
          <w14:ligatures w14:val="none"/>
        </w:rPr>
        <w:t>Y</w:t>
      </w:r>
    </w:p>
    <w:p w14:paraId="4BC83841" w14:textId="77777777" w:rsidR="009C45BB" w:rsidRPr="009C45BB" w:rsidRDefault="009C45BB" w:rsidP="009C45BB">
      <w:pPr>
        <w:spacing w:before="100" w:beforeAutospacing="1" w:after="100" w:afterAutospacing="1" w:line="240" w:lineRule="auto"/>
        <w:outlineLvl w:val="1"/>
        <w:rPr>
          <w:rFonts w:ascii="Times New Roman" w:eastAsia="Times New Roman" w:hAnsi="Times New Roman" w:cs="Times New Roman"/>
          <w:b/>
          <w:bCs/>
          <w:color w:val="0070C0"/>
          <w:kern w:val="0"/>
          <w:sz w:val="36"/>
          <w:szCs w:val="36"/>
          <w:lang w:eastAsia="es-ES"/>
          <w14:ligatures w14:val="none"/>
        </w:rPr>
      </w:pPr>
      <w:r w:rsidRPr="009C45BB">
        <w:rPr>
          <w:rFonts w:ascii="Times New Roman" w:eastAsia="Times New Roman" w:hAnsi="Times New Roman" w:cs="Times New Roman"/>
          <w:b/>
          <w:bCs/>
          <w:color w:val="0070C0"/>
          <w:kern w:val="0"/>
          <w:sz w:val="36"/>
          <w:szCs w:val="36"/>
          <w:lang w:eastAsia="es-ES"/>
          <w14:ligatures w14:val="none"/>
        </w:rPr>
        <w:t>1. Objeto del sistema</w:t>
      </w:r>
    </w:p>
    <w:p w14:paraId="3CFD334F" w14:textId="77777777" w:rsidR="00F16885" w:rsidRPr="00F16885" w:rsidRDefault="00F16885" w:rsidP="00F16885">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F16885">
        <w:rPr>
          <w:rFonts w:ascii="Times New Roman" w:eastAsia="Times New Roman" w:hAnsi="Times New Roman" w:cs="Times New Roman"/>
          <w:kern w:val="0"/>
          <w:sz w:val="24"/>
          <w:szCs w:val="24"/>
          <w:lang w:eastAsia="es-ES"/>
          <w14:ligatures w14:val="none"/>
        </w:rPr>
        <w:t>El script implementa un sistema de vigilancia automática del estado de gateways LoRaWAN registrados en The Things Network. La solución utiliza una hoja de cálculo de Google como interfaz de configuración y almacenamiento, y Google Apps Script como motor de consulta, control de estados, gestión de incidencias y envío de correos de alerta.</w:t>
      </w:r>
    </w:p>
    <w:p w14:paraId="58A62242" w14:textId="77777777" w:rsidR="00F16885" w:rsidRPr="00F16885" w:rsidRDefault="00F16885" w:rsidP="00F16885">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F16885">
        <w:rPr>
          <w:rFonts w:ascii="Times New Roman" w:eastAsia="Times New Roman" w:hAnsi="Times New Roman" w:cs="Times New Roman"/>
          <w:kern w:val="0"/>
          <w:sz w:val="24"/>
          <w:szCs w:val="24"/>
          <w:lang w:eastAsia="es-ES"/>
          <w14:ligatures w14:val="none"/>
        </w:rPr>
        <w:t>El diseño permite supervisar varios gateways desde una única hoja, asociar responsables y correos por gateway, mantener una copia central de los avisos y generar un histórico técnico de desconexiones, recordatorios, recuperaciones y errores de comunicación con la API.</w:t>
      </w:r>
    </w:p>
    <w:p w14:paraId="787D1F88" w14:textId="77777777" w:rsidR="00F16885" w:rsidRDefault="00F16885" w:rsidP="00F16885">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F16885">
        <w:rPr>
          <w:rFonts w:ascii="Times New Roman" w:eastAsia="Times New Roman" w:hAnsi="Times New Roman" w:cs="Times New Roman"/>
          <w:kern w:val="0"/>
          <w:sz w:val="24"/>
          <w:szCs w:val="24"/>
          <w:lang w:eastAsia="es-ES"/>
          <w14:ligatures w14:val="none"/>
        </w:rPr>
        <w:t xml:space="preserve">La versión revisada introduce tres criterios operativos clave: confirmación mediante fallos consecutivos, umbral mínimo de duración para evitar avisos por </w:t>
      </w:r>
      <w:proofErr w:type="spellStart"/>
      <w:r w:rsidRPr="00F16885">
        <w:rPr>
          <w:rFonts w:ascii="Times New Roman" w:eastAsia="Times New Roman" w:hAnsi="Times New Roman" w:cs="Times New Roman"/>
          <w:kern w:val="0"/>
          <w:sz w:val="24"/>
          <w:szCs w:val="24"/>
          <w:lang w:eastAsia="es-ES"/>
          <w14:ligatures w14:val="none"/>
        </w:rPr>
        <w:t>microcortes</w:t>
      </w:r>
      <w:proofErr w:type="spellEnd"/>
      <w:r w:rsidRPr="00F16885">
        <w:rPr>
          <w:rFonts w:ascii="Times New Roman" w:eastAsia="Times New Roman" w:hAnsi="Times New Roman" w:cs="Times New Roman"/>
          <w:kern w:val="0"/>
          <w:sz w:val="24"/>
          <w:szCs w:val="24"/>
          <w:lang w:eastAsia="es-ES"/>
          <w14:ligatures w14:val="none"/>
        </w:rPr>
        <w:t xml:space="preserve"> y restricción horaria de correos para no alertar fuera de la franja de atención operativa.</w:t>
      </w:r>
    </w:p>
    <w:p w14:paraId="2A05C574" w14:textId="77777777" w:rsidR="00E31C59" w:rsidRPr="00E31C59" w:rsidRDefault="00E31C59" w:rsidP="00E31C59">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E31C59">
        <w:rPr>
          <w:rFonts w:ascii="Times New Roman" w:eastAsia="Times New Roman" w:hAnsi="Times New Roman" w:cs="Times New Roman"/>
          <w:kern w:val="0"/>
          <w:sz w:val="24"/>
          <w:szCs w:val="24"/>
          <w:lang w:eastAsia="es-ES"/>
          <w14:ligatures w14:val="none"/>
        </w:rPr>
        <w:t>La finalidad del sistema es detectar incidencias de conectividad de gateways LoRaWAN y comunicar únicamente aquellas que tienen relevancia operativa. No se monitorizan sensores individuales, sino el estado de conexión de los gateways con TTN.</w:t>
      </w:r>
    </w:p>
    <w:p w14:paraId="3A74C111" w14:textId="77777777" w:rsidR="00E31C59" w:rsidRPr="00E31C59" w:rsidRDefault="00E31C59" w:rsidP="00E31C59">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E31C59">
        <w:rPr>
          <w:rFonts w:ascii="Times New Roman" w:eastAsia="Times New Roman" w:hAnsi="Times New Roman" w:cs="Times New Roman"/>
          <w:kern w:val="0"/>
          <w:sz w:val="24"/>
          <w:szCs w:val="24"/>
          <w:lang w:eastAsia="es-ES"/>
          <w14:ligatures w14:val="none"/>
        </w:rPr>
        <w:t>La monitorización está pensada para redes distribuidas en las que los gateways pueden estar instalados en cooperativas, ayuntamientos, centros de investigación u otras entidades. El sistema puede replicarse creando una nueva hoja de cálculo, pegando el script, configurando una API Key de TTN y rellenando la tabla de gateways.</w:t>
      </w:r>
    </w:p>
    <w:p w14:paraId="166161AC" w14:textId="4E209CBA" w:rsidR="00E31C59" w:rsidRPr="00F16885" w:rsidRDefault="00E31C59" w:rsidP="00F16885">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Pr>
          <w:rFonts w:ascii="Times New Roman" w:eastAsia="Times New Roman" w:hAnsi="Times New Roman" w:cs="Times New Roman"/>
          <w:kern w:val="0"/>
          <w:sz w:val="24"/>
          <w:szCs w:val="24"/>
          <w:lang w:eastAsia="es-ES"/>
          <w14:ligatures w14:val="none"/>
        </w:rPr>
        <w:t xml:space="preserve">Así cada entidad que disponga de </w:t>
      </w:r>
      <w:proofErr w:type="gramStart"/>
      <w:r>
        <w:rPr>
          <w:rFonts w:ascii="Times New Roman" w:eastAsia="Times New Roman" w:hAnsi="Times New Roman" w:cs="Times New Roman"/>
          <w:kern w:val="0"/>
          <w:sz w:val="24"/>
          <w:szCs w:val="24"/>
          <w:lang w:eastAsia="es-ES"/>
          <w14:ligatures w14:val="none"/>
        </w:rPr>
        <w:t>gateways</w:t>
      </w:r>
      <w:r w:rsidR="00C05EB8">
        <w:rPr>
          <w:rFonts w:ascii="Times New Roman" w:eastAsia="Times New Roman" w:hAnsi="Times New Roman" w:cs="Times New Roman"/>
          <w:kern w:val="0"/>
          <w:sz w:val="24"/>
          <w:szCs w:val="24"/>
          <w:lang w:eastAsia="es-ES"/>
          <w14:ligatures w14:val="none"/>
        </w:rPr>
        <w:t xml:space="preserve">  en</w:t>
      </w:r>
      <w:proofErr w:type="gramEnd"/>
      <w:r w:rsidR="00C05EB8">
        <w:rPr>
          <w:rFonts w:ascii="Times New Roman" w:eastAsia="Times New Roman" w:hAnsi="Times New Roman" w:cs="Times New Roman"/>
          <w:kern w:val="0"/>
          <w:sz w:val="24"/>
          <w:szCs w:val="24"/>
          <w:lang w:eastAsia="es-ES"/>
          <w14:ligatures w14:val="none"/>
        </w:rPr>
        <w:t xml:space="preserve"> una cuenta de TTN podrá replicar el sistema.</w:t>
      </w:r>
    </w:p>
    <w:p w14:paraId="42F96E6A" w14:textId="77777777" w:rsidR="009C45BB" w:rsidRPr="009C45BB" w:rsidRDefault="009C45BB" w:rsidP="009C45BB">
      <w:pPr>
        <w:spacing w:before="100" w:beforeAutospacing="1" w:after="100" w:afterAutospacing="1" w:line="240" w:lineRule="auto"/>
        <w:outlineLvl w:val="1"/>
        <w:rPr>
          <w:rFonts w:ascii="Times New Roman" w:eastAsia="Times New Roman" w:hAnsi="Times New Roman" w:cs="Times New Roman"/>
          <w:b/>
          <w:bCs/>
          <w:color w:val="0070C0"/>
          <w:kern w:val="0"/>
          <w:sz w:val="36"/>
          <w:szCs w:val="36"/>
          <w:lang w:eastAsia="es-ES"/>
          <w14:ligatures w14:val="none"/>
        </w:rPr>
      </w:pPr>
      <w:r w:rsidRPr="009C45BB">
        <w:rPr>
          <w:rFonts w:ascii="Times New Roman" w:eastAsia="Times New Roman" w:hAnsi="Times New Roman" w:cs="Times New Roman"/>
          <w:b/>
          <w:bCs/>
          <w:color w:val="0070C0"/>
          <w:kern w:val="0"/>
          <w:sz w:val="36"/>
          <w:szCs w:val="36"/>
          <w:lang w:eastAsia="es-ES"/>
          <w14:ligatures w14:val="none"/>
        </w:rPr>
        <w:t>2. Estructura general del proceso</w:t>
      </w:r>
    </w:p>
    <w:p w14:paraId="330BF0AC" w14:textId="77777777" w:rsidR="000D6C65" w:rsidRPr="000D6C65" w:rsidRDefault="000D6C65" w:rsidP="000D6C65">
      <w:pPr>
        <w:spacing w:after="0" w:line="240" w:lineRule="auto"/>
        <w:rPr>
          <w:rFonts w:ascii="Times New Roman" w:eastAsia="Times New Roman" w:hAnsi="Times New Roman" w:cs="Times New Roman"/>
          <w:kern w:val="0"/>
          <w:sz w:val="24"/>
          <w:szCs w:val="24"/>
          <w:lang w:eastAsia="es-ES"/>
          <w14:ligatures w14:val="none"/>
        </w:rPr>
      </w:pPr>
      <w:r w:rsidRPr="000D6C65">
        <w:rPr>
          <w:rFonts w:ascii="Times New Roman" w:eastAsia="Times New Roman" w:hAnsi="Times New Roman" w:cs="Times New Roman"/>
          <w:kern w:val="0"/>
          <w:sz w:val="24"/>
          <w:szCs w:val="24"/>
          <w:lang w:eastAsia="es-ES"/>
          <w14:ligatures w14:val="none"/>
        </w:rPr>
        <w:t>El flujo de información es el siguiente:</w:t>
      </w:r>
    </w:p>
    <w:p w14:paraId="6C1CD6C4" w14:textId="77777777" w:rsidR="000D6C65" w:rsidRPr="000D6C65" w:rsidRDefault="000D6C65" w:rsidP="000D6C65">
      <w:pPr>
        <w:spacing w:after="0" w:line="240" w:lineRule="auto"/>
        <w:rPr>
          <w:rFonts w:ascii="Times New Roman" w:eastAsia="Times New Roman" w:hAnsi="Times New Roman" w:cs="Times New Roman"/>
          <w:kern w:val="0"/>
          <w:sz w:val="24"/>
          <w:szCs w:val="24"/>
          <w:lang w:val="en-US" w:eastAsia="es-ES"/>
          <w14:ligatures w14:val="none"/>
        </w:rPr>
      </w:pPr>
      <w:r w:rsidRPr="000D6C65">
        <w:rPr>
          <w:rFonts w:ascii="Times New Roman" w:eastAsia="Times New Roman" w:hAnsi="Times New Roman" w:cs="Times New Roman"/>
          <w:b/>
          <w:bCs/>
          <w:kern w:val="0"/>
          <w:sz w:val="24"/>
          <w:szCs w:val="24"/>
          <w:lang w:val="en-US" w:eastAsia="es-ES"/>
          <w14:ligatures w14:val="none"/>
        </w:rPr>
        <w:t xml:space="preserve">Gateways LoRaWAN → API TTN → Apps Script → Google Sheets / Correo </w:t>
      </w:r>
      <w:proofErr w:type="spellStart"/>
      <w:r w:rsidRPr="000D6C65">
        <w:rPr>
          <w:rFonts w:ascii="Times New Roman" w:eastAsia="Times New Roman" w:hAnsi="Times New Roman" w:cs="Times New Roman"/>
          <w:b/>
          <w:bCs/>
          <w:kern w:val="0"/>
          <w:sz w:val="24"/>
          <w:szCs w:val="24"/>
          <w:lang w:val="en-US" w:eastAsia="es-ES"/>
          <w14:ligatures w14:val="none"/>
        </w:rPr>
        <w:t>electrónico</w:t>
      </w:r>
      <w:proofErr w:type="spellEnd"/>
    </w:p>
    <w:p w14:paraId="296806B4" w14:textId="77777777" w:rsidR="000D6C65" w:rsidRPr="000D6C65" w:rsidRDefault="000D6C65" w:rsidP="000D6C65">
      <w:pPr>
        <w:spacing w:after="0" w:line="240" w:lineRule="auto"/>
        <w:rPr>
          <w:rFonts w:ascii="Times New Roman" w:eastAsia="Times New Roman" w:hAnsi="Times New Roman" w:cs="Times New Roman"/>
          <w:kern w:val="0"/>
          <w:sz w:val="24"/>
          <w:szCs w:val="24"/>
          <w:lang w:eastAsia="es-ES"/>
          <w14:ligatures w14:val="none"/>
        </w:rPr>
      </w:pPr>
      <w:r w:rsidRPr="000D6C65">
        <w:rPr>
          <w:rFonts w:ascii="Times New Roman" w:eastAsia="Times New Roman" w:hAnsi="Times New Roman" w:cs="Times New Roman"/>
          <w:kern w:val="0"/>
          <w:sz w:val="24"/>
          <w:szCs w:val="24"/>
          <w:lang w:eastAsia="es-ES"/>
          <w14:ligatures w14:val="none"/>
        </w:rPr>
        <w:lastRenderedPageBreak/>
        <w:t xml:space="preserve">El script consulta periódicamente el </w:t>
      </w:r>
      <w:proofErr w:type="spellStart"/>
      <w:r w:rsidRPr="000D6C65">
        <w:rPr>
          <w:rFonts w:ascii="Times New Roman" w:eastAsia="Times New Roman" w:hAnsi="Times New Roman" w:cs="Times New Roman"/>
          <w:kern w:val="0"/>
          <w:sz w:val="24"/>
          <w:szCs w:val="24"/>
          <w:lang w:eastAsia="es-ES"/>
          <w14:ligatures w14:val="none"/>
        </w:rPr>
        <w:t>endpoint</w:t>
      </w:r>
      <w:proofErr w:type="spellEnd"/>
      <w:r w:rsidRPr="000D6C65">
        <w:rPr>
          <w:rFonts w:ascii="Times New Roman" w:eastAsia="Times New Roman" w:hAnsi="Times New Roman" w:cs="Times New Roman"/>
          <w:kern w:val="0"/>
          <w:sz w:val="24"/>
          <w:szCs w:val="24"/>
          <w:lang w:eastAsia="es-ES"/>
          <w14:ligatures w14:val="none"/>
        </w:rPr>
        <w:t xml:space="preserve"> de estadísticas de conexión de cada gateway. Según la respuesta, actualiza la hoja DATOS_GATEWAYS, registra eventos en LOG_GATEWAYS y, si procede, envía correos de alerta, recordatorio o recuperación.</w:t>
      </w:r>
    </w:p>
    <w:p w14:paraId="38098B05" w14:textId="06B2801C"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334E7DB0" w14:textId="41C18EFC" w:rsidR="009C45BB" w:rsidRPr="001C16BA" w:rsidRDefault="009C45BB" w:rsidP="001C16BA">
      <w:pPr>
        <w:spacing w:before="100" w:beforeAutospacing="1" w:after="100" w:afterAutospacing="1" w:line="240" w:lineRule="auto"/>
        <w:outlineLvl w:val="1"/>
        <w:rPr>
          <w:rFonts w:ascii="Times New Roman" w:eastAsia="Times New Roman" w:hAnsi="Times New Roman" w:cs="Times New Roman"/>
          <w:b/>
          <w:bCs/>
          <w:color w:val="0070C0"/>
          <w:kern w:val="0"/>
          <w:sz w:val="36"/>
          <w:szCs w:val="36"/>
          <w:lang w:eastAsia="es-ES"/>
          <w14:ligatures w14:val="none"/>
        </w:rPr>
      </w:pPr>
      <w:r w:rsidRPr="009C45BB">
        <w:rPr>
          <w:rFonts w:ascii="Times New Roman" w:eastAsia="Times New Roman" w:hAnsi="Times New Roman" w:cs="Times New Roman"/>
          <w:b/>
          <w:bCs/>
          <w:color w:val="0070C0"/>
          <w:kern w:val="0"/>
          <w:sz w:val="36"/>
          <w:szCs w:val="36"/>
          <w:lang w:eastAsia="es-ES"/>
          <w14:ligatures w14:val="none"/>
        </w:rPr>
        <w:t xml:space="preserve">3. </w:t>
      </w:r>
      <w:r w:rsidR="0083491B" w:rsidRPr="0083491B">
        <w:rPr>
          <w:rFonts w:ascii="Times New Roman" w:eastAsia="Times New Roman" w:hAnsi="Times New Roman" w:cs="Times New Roman"/>
          <w:b/>
          <w:bCs/>
          <w:color w:val="0070C0"/>
          <w:kern w:val="0"/>
          <w:sz w:val="36"/>
          <w:szCs w:val="36"/>
          <w:lang w:eastAsia="es-ES"/>
          <w14:ligatures w14:val="none"/>
        </w:rPr>
        <w:t>Parámetros principales del script</w:t>
      </w:r>
    </w:p>
    <w:tbl>
      <w:tblPr>
        <w:tblW w:w="8494" w:type="dxa"/>
        <w:tblBorders>
          <w:top w:val="single" w:sz="2" w:space="0" w:color="auto"/>
          <w:left w:val="single" w:sz="2" w:space="0" w:color="auto"/>
          <w:bottom w:val="single" w:sz="2" w:space="0" w:color="auto"/>
          <w:right w:val="single" w:sz="2" w:space="0" w:color="auto"/>
        </w:tblBorders>
        <w:shd w:val="clear" w:color="auto" w:fill="FFFFFF"/>
        <w:tblLayout w:type="fixed"/>
        <w:tblLook w:val="04A0" w:firstRow="1" w:lastRow="0" w:firstColumn="1" w:lastColumn="0" w:noHBand="0" w:noVBand="1"/>
      </w:tblPr>
      <w:tblGrid>
        <w:gridCol w:w="2972"/>
        <w:gridCol w:w="2126"/>
        <w:gridCol w:w="3396"/>
      </w:tblGrid>
      <w:tr w:rsidR="0083491B" w:rsidRPr="0083491B" w14:paraId="576C7DF3"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3551E5E7"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b/>
                <w:bCs/>
                <w:kern w:val="0"/>
                <w:sz w:val="20"/>
                <w:szCs w:val="20"/>
                <w:lang w:eastAsia="es-ES"/>
                <w14:ligatures w14:val="none"/>
              </w:rPr>
              <w:t>Parámetro</w:t>
            </w:r>
          </w:p>
        </w:tc>
        <w:tc>
          <w:tcPr>
            <w:tcW w:w="2126"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21ED950E"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b/>
                <w:bCs/>
                <w:kern w:val="0"/>
                <w:sz w:val="20"/>
                <w:szCs w:val="20"/>
                <w:lang w:eastAsia="es-ES"/>
                <w14:ligatures w14:val="none"/>
              </w:rPr>
              <w:t>Valor</w:t>
            </w:r>
          </w:p>
        </w:tc>
        <w:tc>
          <w:tcPr>
            <w:tcW w:w="3396"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327BEE2A"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b/>
                <w:bCs/>
                <w:kern w:val="0"/>
                <w:sz w:val="20"/>
                <w:szCs w:val="20"/>
                <w:lang w:eastAsia="es-ES"/>
                <w14:ligatures w14:val="none"/>
              </w:rPr>
              <w:t>Función</w:t>
            </w:r>
          </w:p>
        </w:tc>
      </w:tr>
      <w:tr w:rsidR="0083491B" w:rsidRPr="0083491B" w14:paraId="679EBA91"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828B20F"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HOJA_GATEWAYS</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C43E109"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DATOS_GATEWAYS</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31CEC36"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Hoja con la configuración y estado actual de cada gateway.</w:t>
            </w:r>
          </w:p>
        </w:tc>
      </w:tr>
      <w:tr w:rsidR="0083491B" w:rsidRPr="0083491B" w14:paraId="79BD37DD"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683C8B"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HOJA_LOG</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E7819A"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LOG_GATEWAYS</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863DA60"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Histórico de eventos e incidencias.</w:t>
            </w:r>
          </w:p>
        </w:tc>
      </w:tr>
      <w:tr w:rsidR="0083491B" w:rsidRPr="0083491B" w14:paraId="7E8F34A5"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B1512D1"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TTN_API_KEY</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27FCDBE"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 xml:space="preserve">Script </w:t>
            </w:r>
            <w:proofErr w:type="spellStart"/>
            <w:r w:rsidRPr="0083491B">
              <w:rPr>
                <w:rFonts w:ascii="Times New Roman" w:eastAsia="Times New Roman" w:hAnsi="Times New Roman" w:cs="Times New Roman"/>
                <w:kern w:val="0"/>
                <w:sz w:val="20"/>
                <w:szCs w:val="20"/>
                <w:lang w:eastAsia="es-ES"/>
                <w14:ligatures w14:val="none"/>
              </w:rPr>
              <w:t>Properties</w:t>
            </w:r>
            <w:proofErr w:type="spellEnd"/>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04C891"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Clave de acceso a TTN guardada fuera de las celdas.</w:t>
            </w:r>
          </w:p>
        </w:tc>
      </w:tr>
      <w:tr w:rsidR="0083491B" w:rsidRPr="0083491B" w14:paraId="7D6BE69B"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E39334"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EMAIL_CENTRAL</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3931611"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configurable</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C284C2"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Correo que recibe copia de todos los avisos.</w:t>
            </w:r>
          </w:p>
        </w:tc>
      </w:tr>
      <w:tr w:rsidR="0083491B" w:rsidRPr="0083491B" w14:paraId="55A06CEA"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7ACA4F"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FALLOS_PARA_ALERTA</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4B0183C"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2</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29E7FFA"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Número mínimo de comprobaciones negativas consecutivas.</w:t>
            </w:r>
          </w:p>
        </w:tc>
      </w:tr>
      <w:tr w:rsidR="0083491B" w:rsidRPr="0083491B" w14:paraId="63F00376"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7F37B6"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MINUTOS_MINIMOS_DESCONEXION</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988E768"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60 en la versión operativa recomendada</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42253A6"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Duración mínima antes de emitir la primera alerta de una desconexión normal.</w:t>
            </w:r>
          </w:p>
        </w:tc>
      </w:tr>
      <w:tr w:rsidR="0083491B" w:rsidRPr="0083491B" w14:paraId="48EEA01B"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9C19EF6"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HORA_INICIO_AVISOS / HORA_FIN_AVISOS</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3FBF5B8"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07:00–21:00</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40E7014"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Franja en la que se permite enviar correos.</w:t>
            </w:r>
          </w:p>
        </w:tc>
      </w:tr>
      <w:tr w:rsidR="0083491B" w:rsidRPr="0083491B" w14:paraId="4FFE6106"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5811AC8"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INTERVALO_MINUTOS</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4ED1E82"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5</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7B82F60"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 xml:space="preserve">Frecuencia del </w:t>
            </w:r>
            <w:proofErr w:type="spellStart"/>
            <w:r w:rsidRPr="0083491B">
              <w:rPr>
                <w:rFonts w:ascii="Times New Roman" w:eastAsia="Times New Roman" w:hAnsi="Times New Roman" w:cs="Times New Roman"/>
                <w:kern w:val="0"/>
                <w:sz w:val="20"/>
                <w:szCs w:val="20"/>
                <w:lang w:eastAsia="es-ES"/>
                <w14:ligatures w14:val="none"/>
              </w:rPr>
              <w:t>trigger</w:t>
            </w:r>
            <w:proofErr w:type="spellEnd"/>
            <w:r w:rsidRPr="0083491B">
              <w:rPr>
                <w:rFonts w:ascii="Times New Roman" w:eastAsia="Times New Roman" w:hAnsi="Times New Roman" w:cs="Times New Roman"/>
                <w:kern w:val="0"/>
                <w:sz w:val="20"/>
                <w:szCs w:val="20"/>
                <w:lang w:eastAsia="es-ES"/>
                <w14:ligatures w14:val="none"/>
              </w:rPr>
              <w:t xml:space="preserve"> automático.</w:t>
            </w:r>
          </w:p>
        </w:tc>
      </w:tr>
      <w:tr w:rsidR="0083491B" w:rsidRPr="0083491B" w14:paraId="36885A6A" w14:textId="77777777" w:rsidTr="0083491B">
        <w:tc>
          <w:tcPr>
            <w:tcW w:w="297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DCF347"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TIMEZONE</w:t>
            </w:r>
          </w:p>
        </w:tc>
        <w:tc>
          <w:tcPr>
            <w:tcW w:w="212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36DCB4C"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Europe/Madrid</w:t>
            </w:r>
          </w:p>
        </w:tc>
        <w:tc>
          <w:tcPr>
            <w:tcW w:w="3396"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1D2103" w14:textId="77777777" w:rsidR="0083491B" w:rsidRPr="0083491B" w:rsidRDefault="0083491B" w:rsidP="0083491B">
            <w:pPr>
              <w:spacing w:before="100" w:beforeAutospacing="1" w:after="100" w:afterAutospacing="1" w:line="240" w:lineRule="auto"/>
              <w:rPr>
                <w:rFonts w:ascii="Times New Roman" w:eastAsia="Times New Roman" w:hAnsi="Times New Roman" w:cs="Times New Roman"/>
                <w:kern w:val="0"/>
                <w:sz w:val="20"/>
                <w:szCs w:val="20"/>
                <w:lang w:eastAsia="es-ES"/>
                <w14:ligatures w14:val="none"/>
              </w:rPr>
            </w:pPr>
            <w:r w:rsidRPr="0083491B">
              <w:rPr>
                <w:rFonts w:ascii="Times New Roman" w:eastAsia="Times New Roman" w:hAnsi="Times New Roman" w:cs="Times New Roman"/>
                <w:kern w:val="0"/>
                <w:sz w:val="20"/>
                <w:szCs w:val="20"/>
                <w:lang w:eastAsia="es-ES"/>
                <w14:ligatures w14:val="none"/>
              </w:rPr>
              <w:t>Zona horaria usada en fechas y restricción horaria.</w:t>
            </w:r>
          </w:p>
        </w:tc>
      </w:tr>
    </w:tbl>
    <w:p w14:paraId="0EA8007F" w14:textId="12E6B5F4" w:rsidR="009C45BB" w:rsidRDefault="009C45BB" w:rsidP="009C45BB">
      <w:pPr>
        <w:spacing w:before="100" w:beforeAutospacing="1" w:after="100" w:afterAutospacing="1" w:line="240" w:lineRule="auto"/>
        <w:outlineLvl w:val="1"/>
        <w:rPr>
          <w:rFonts w:ascii="Times New Roman" w:eastAsia="Times New Roman" w:hAnsi="Times New Roman" w:cs="Times New Roman"/>
          <w:b/>
          <w:bCs/>
          <w:color w:val="0070C0"/>
          <w:kern w:val="0"/>
          <w:sz w:val="36"/>
          <w:szCs w:val="36"/>
          <w:lang w:eastAsia="es-ES"/>
          <w14:ligatures w14:val="none"/>
        </w:rPr>
      </w:pPr>
      <w:r w:rsidRPr="009C45BB">
        <w:rPr>
          <w:rFonts w:ascii="Times New Roman" w:eastAsia="Times New Roman" w:hAnsi="Times New Roman" w:cs="Times New Roman"/>
          <w:b/>
          <w:bCs/>
          <w:color w:val="0070C0"/>
          <w:kern w:val="0"/>
          <w:sz w:val="36"/>
          <w:szCs w:val="36"/>
          <w:lang w:eastAsia="es-ES"/>
          <w14:ligatures w14:val="none"/>
        </w:rPr>
        <w:t xml:space="preserve">4. </w:t>
      </w:r>
      <w:r w:rsidR="00582FD4">
        <w:rPr>
          <w:rFonts w:ascii="Times New Roman" w:eastAsia="Times New Roman" w:hAnsi="Times New Roman" w:cs="Times New Roman"/>
          <w:b/>
          <w:bCs/>
          <w:color w:val="0070C0"/>
          <w:kern w:val="0"/>
          <w:sz w:val="36"/>
          <w:szCs w:val="36"/>
          <w:lang w:eastAsia="es-ES"/>
          <w14:ligatures w14:val="none"/>
        </w:rPr>
        <w:t xml:space="preserve">Modelo de </w:t>
      </w:r>
      <w:r w:rsidR="003B659F">
        <w:rPr>
          <w:rFonts w:ascii="Times New Roman" w:eastAsia="Times New Roman" w:hAnsi="Times New Roman" w:cs="Times New Roman"/>
          <w:b/>
          <w:bCs/>
          <w:color w:val="0070C0"/>
          <w:kern w:val="0"/>
          <w:sz w:val="36"/>
          <w:szCs w:val="36"/>
          <w:lang w:eastAsia="es-ES"/>
          <w14:ligatures w14:val="none"/>
        </w:rPr>
        <w:t>datos en Google Sheets</w:t>
      </w:r>
    </w:p>
    <w:p w14:paraId="4EFE005B" w14:textId="6CC73407" w:rsidR="00512A97" w:rsidRPr="00A14A09" w:rsidRDefault="00512A97" w:rsidP="00512A97">
      <w:pPr>
        <w:shd w:val="clear" w:color="auto" w:fill="FFFFFF"/>
        <w:spacing w:after="0" w:line="240" w:lineRule="auto"/>
        <w:rPr>
          <w:rFonts w:ascii="Arial" w:eastAsia="Times New Roman" w:hAnsi="Arial" w:cs="Arial"/>
          <w:color w:val="1F3864" w:themeColor="accent1" w:themeShade="80"/>
          <w:kern w:val="0"/>
          <w:sz w:val="20"/>
          <w:szCs w:val="20"/>
          <w:lang w:eastAsia="es-ES"/>
          <w14:ligatures w14:val="none"/>
        </w:rPr>
      </w:pPr>
      <w:r w:rsidRPr="00A14A09">
        <w:rPr>
          <w:rFonts w:ascii="Calibri" w:eastAsia="Times New Roman" w:hAnsi="Calibri" w:cs="Calibri"/>
          <w:b/>
          <w:bCs/>
          <w:color w:val="1F3864" w:themeColor="accent1" w:themeShade="80"/>
          <w:kern w:val="0"/>
          <w:sz w:val="26"/>
          <w:szCs w:val="26"/>
          <w:lang w:eastAsia="es-ES"/>
          <w14:ligatures w14:val="none"/>
        </w:rPr>
        <w:t>4.1. Campos manuales en DATOS_GATEWAYS</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062"/>
        <w:gridCol w:w="4432"/>
      </w:tblGrid>
      <w:tr w:rsidR="00512A97" w:rsidRPr="00512A97" w14:paraId="1AB1325E"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016094F4"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b/>
                <w:bCs/>
                <w:color w:val="000000"/>
                <w:kern w:val="0"/>
                <w:sz w:val="18"/>
                <w:szCs w:val="18"/>
                <w:lang w:eastAsia="es-ES"/>
                <w14:ligatures w14:val="none"/>
              </w:rPr>
              <w:t>Campo</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713F0BB6"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b/>
                <w:bCs/>
                <w:color w:val="000000"/>
                <w:kern w:val="0"/>
                <w:sz w:val="18"/>
                <w:szCs w:val="18"/>
                <w:lang w:eastAsia="es-ES"/>
                <w14:ligatures w14:val="none"/>
              </w:rPr>
              <w:t>Descripción</w:t>
            </w:r>
          </w:p>
        </w:tc>
      </w:tr>
      <w:tr w:rsidR="00512A97" w:rsidRPr="00512A97" w14:paraId="68521610"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AE5F8B9"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gateway_id</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838A02"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Identificador del gateway en TTN. Debe coincidir exactamente.</w:t>
            </w:r>
          </w:p>
        </w:tc>
      </w:tr>
      <w:tr w:rsidR="00512A97" w:rsidRPr="00512A97" w14:paraId="1511C5C5"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0254B84"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nombre</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1CEC96B"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Nombre operativo o descriptivo.</w:t>
            </w:r>
          </w:p>
        </w:tc>
      </w:tr>
      <w:tr w:rsidR="00512A97" w:rsidRPr="00512A97" w14:paraId="6985064D"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5DCDD5F"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entidad</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525784D"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Entidad, cooperativa o institución responsable.</w:t>
            </w:r>
          </w:p>
        </w:tc>
      </w:tr>
      <w:tr w:rsidR="00512A97" w:rsidRPr="00512A97" w14:paraId="64AC830C"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4F9A21"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ubicacion</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8BBE2"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Localidad o emplazamiento.</w:t>
            </w:r>
          </w:p>
        </w:tc>
      </w:tr>
      <w:tr w:rsidR="00512A97" w:rsidRPr="00512A97" w14:paraId="68D1B52E"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92C5B2B"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responsable</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B26B78"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Nombre o perfil responsable.</w:t>
            </w:r>
          </w:p>
        </w:tc>
      </w:tr>
      <w:tr w:rsidR="00512A97" w:rsidRPr="00512A97" w14:paraId="43B49BCC"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02096B4"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correos_responsables</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424DF0"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Uno o varios correos separados por coma o punto y coma.</w:t>
            </w:r>
          </w:p>
        </w:tc>
      </w:tr>
      <w:tr w:rsidR="00512A97" w:rsidRPr="00512A97" w14:paraId="4B6258A2"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2C9B003"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activo</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7220D6"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TRUE/FALSE. Permite excluir temporalmente un gateway.</w:t>
            </w:r>
          </w:p>
        </w:tc>
      </w:tr>
      <w:tr w:rsidR="00512A97" w:rsidRPr="00512A97" w14:paraId="4FB15010"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6EF13C0"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proofErr w:type="gramStart"/>
            <w:r w:rsidRPr="00512A97">
              <w:rPr>
                <w:rFonts w:ascii="Cambria" w:eastAsia="Times New Roman" w:hAnsi="Cambria" w:cs="Arial"/>
                <w:color w:val="000000"/>
                <w:kern w:val="0"/>
                <w:sz w:val="18"/>
                <w:szCs w:val="18"/>
                <w:lang w:eastAsia="es-ES"/>
                <w14:ligatures w14:val="none"/>
              </w:rPr>
              <w:t>cluster</w:t>
            </w:r>
            <w:proofErr w:type="spellEnd"/>
            <w:proofErr w:type="gram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CD55881"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 xml:space="preserve">URL del </w:t>
            </w:r>
            <w:proofErr w:type="spellStart"/>
            <w:proofErr w:type="gramStart"/>
            <w:r w:rsidRPr="00512A97">
              <w:rPr>
                <w:rFonts w:ascii="Cambria" w:eastAsia="Times New Roman" w:hAnsi="Cambria" w:cs="Arial"/>
                <w:color w:val="000000"/>
                <w:kern w:val="0"/>
                <w:sz w:val="18"/>
                <w:szCs w:val="18"/>
                <w:lang w:eastAsia="es-ES"/>
                <w14:ligatures w14:val="none"/>
              </w:rPr>
              <w:t>cluster</w:t>
            </w:r>
            <w:proofErr w:type="spellEnd"/>
            <w:proofErr w:type="gramEnd"/>
            <w:r w:rsidRPr="00512A97">
              <w:rPr>
                <w:rFonts w:ascii="Cambria" w:eastAsia="Times New Roman" w:hAnsi="Cambria" w:cs="Arial"/>
                <w:color w:val="000000"/>
                <w:kern w:val="0"/>
                <w:sz w:val="18"/>
                <w:szCs w:val="18"/>
                <w:lang w:eastAsia="es-ES"/>
                <w14:ligatures w14:val="none"/>
              </w:rPr>
              <w:t xml:space="preserve"> TTN, por ejemplo https://eu1.cloud.thethings.network.</w:t>
            </w:r>
          </w:p>
        </w:tc>
      </w:tr>
    </w:tbl>
    <w:p w14:paraId="605951BF" w14:textId="46991205" w:rsidR="00512A97" w:rsidRPr="00A14A09" w:rsidRDefault="00512A97" w:rsidP="00512A97">
      <w:pPr>
        <w:shd w:val="clear" w:color="auto" w:fill="FFFFFF"/>
        <w:spacing w:after="0" w:line="240" w:lineRule="auto"/>
        <w:rPr>
          <w:rFonts w:ascii="Arial" w:eastAsia="Times New Roman" w:hAnsi="Arial" w:cs="Arial"/>
          <w:color w:val="1F3864" w:themeColor="accent1" w:themeShade="80"/>
          <w:kern w:val="0"/>
          <w:sz w:val="20"/>
          <w:szCs w:val="20"/>
          <w:lang w:eastAsia="es-ES"/>
          <w14:ligatures w14:val="none"/>
        </w:rPr>
      </w:pPr>
      <w:r w:rsidRPr="00A14A09">
        <w:rPr>
          <w:rFonts w:ascii="Calibri" w:eastAsia="Times New Roman" w:hAnsi="Calibri" w:cs="Calibri"/>
          <w:b/>
          <w:bCs/>
          <w:color w:val="1F3864" w:themeColor="accent1" w:themeShade="80"/>
          <w:kern w:val="0"/>
          <w:sz w:val="26"/>
          <w:szCs w:val="26"/>
          <w:lang w:eastAsia="es-ES"/>
          <w14:ligatures w14:val="none"/>
        </w:rPr>
        <w:t>4.2. Campos automáticos relevantes</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213"/>
        <w:gridCol w:w="4281"/>
      </w:tblGrid>
      <w:tr w:rsidR="00512A97" w:rsidRPr="00512A97" w14:paraId="5524078A"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5DA207B8"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b/>
                <w:bCs/>
                <w:color w:val="000000"/>
                <w:kern w:val="0"/>
                <w:sz w:val="18"/>
                <w:szCs w:val="18"/>
                <w:lang w:eastAsia="es-ES"/>
                <w14:ligatures w14:val="none"/>
              </w:rPr>
              <w:t>Campo</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2C0EF6EF"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b/>
                <w:bCs/>
                <w:color w:val="000000"/>
                <w:kern w:val="0"/>
                <w:sz w:val="18"/>
                <w:szCs w:val="18"/>
                <w:lang w:eastAsia="es-ES"/>
                <w14:ligatures w14:val="none"/>
              </w:rPr>
              <w:t>Descripción</w:t>
            </w:r>
          </w:p>
        </w:tc>
      </w:tr>
      <w:tr w:rsidR="00512A97" w:rsidRPr="00512A97" w14:paraId="114B83E2"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42155E"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estado_gateway</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3AA7FE"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CONECTADO, POSIBLE_DESCONEXION o DESCONECTADO.</w:t>
            </w:r>
          </w:p>
        </w:tc>
      </w:tr>
      <w:tr w:rsidR="00512A97" w:rsidRPr="00512A97" w14:paraId="057CBE89"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90F28F4"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ultima_comprobacion</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5A2E6CA"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Fecha de la última consulta del script.</w:t>
            </w:r>
          </w:p>
        </w:tc>
      </w:tr>
      <w:tr w:rsidR="00512A97" w:rsidRPr="00512A97" w14:paraId="21555856"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A637A8"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ultima_desconexion</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CB1F01E"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Fecha real de desconexión si TTN la proporciona.</w:t>
            </w:r>
          </w:p>
        </w:tc>
      </w:tr>
      <w:tr w:rsidR="00512A97" w:rsidRPr="00512A97" w14:paraId="0CE12C4F"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2A9FE0"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inicio_incidencia</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8443CE7"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Inicio real de la incidencia si es conocido.</w:t>
            </w:r>
          </w:p>
        </w:tc>
      </w:tr>
      <w:tr w:rsidR="00512A97" w:rsidRPr="00512A97" w14:paraId="7C1B0EEC"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56D83A1"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origen_inicio_incidencia</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5F826B"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TTN, DESCONEXION_PROLONGADA o MONITOR.</w:t>
            </w:r>
          </w:p>
        </w:tc>
      </w:tr>
      <w:tr w:rsidR="00512A97" w:rsidRPr="00512A97" w14:paraId="44511596"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5185B96"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lastRenderedPageBreak/>
              <w:t>primera_deteccion_monitor</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27E5A0B"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Momento en que este sistema observó por primera vez el problema.</w:t>
            </w:r>
          </w:p>
        </w:tc>
      </w:tr>
      <w:tr w:rsidR="00512A97" w:rsidRPr="00512A97" w14:paraId="5E24C0B5"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5B6012B"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alerta_activa</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57D21E"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TRUE si la incidencia ya fue comunicada por correo.</w:t>
            </w:r>
          </w:p>
        </w:tc>
      </w:tr>
      <w:tr w:rsidR="00512A97" w:rsidRPr="00512A97" w14:paraId="710C6265"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01CA9A"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recordatorios_enviados</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C65089"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Número de recordatorios enviados en la incidencia actual.</w:t>
            </w:r>
          </w:p>
        </w:tc>
      </w:tr>
      <w:tr w:rsidR="00512A97" w:rsidRPr="00512A97" w14:paraId="1A409A5C"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27B99A"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proofErr w:type="spellStart"/>
            <w:r w:rsidRPr="00512A97">
              <w:rPr>
                <w:rFonts w:ascii="Cambria" w:eastAsia="Times New Roman" w:hAnsi="Cambria" w:cs="Arial"/>
                <w:color w:val="000000"/>
                <w:kern w:val="0"/>
                <w:sz w:val="18"/>
                <w:szCs w:val="18"/>
                <w:lang w:eastAsia="es-ES"/>
                <w14:ligatures w14:val="none"/>
              </w:rPr>
              <w:t>estado_api</w:t>
            </w:r>
            <w:proofErr w:type="spellEnd"/>
            <w:r w:rsidRPr="00512A97">
              <w:rPr>
                <w:rFonts w:ascii="Cambria" w:eastAsia="Times New Roman" w:hAnsi="Cambria" w:cs="Arial"/>
                <w:color w:val="000000"/>
                <w:kern w:val="0"/>
                <w:sz w:val="18"/>
                <w:szCs w:val="18"/>
                <w:lang w:eastAsia="es-ES"/>
                <w14:ligatures w14:val="none"/>
              </w:rPr>
              <w:t xml:space="preserve"> / </w:t>
            </w:r>
            <w:proofErr w:type="spellStart"/>
            <w:r w:rsidRPr="00512A97">
              <w:rPr>
                <w:rFonts w:ascii="Cambria" w:eastAsia="Times New Roman" w:hAnsi="Cambria" w:cs="Arial"/>
                <w:color w:val="000000"/>
                <w:kern w:val="0"/>
                <w:sz w:val="18"/>
                <w:szCs w:val="18"/>
                <w:lang w:eastAsia="es-ES"/>
                <w14:ligatures w14:val="none"/>
              </w:rPr>
              <w:t>detalle_api</w:t>
            </w:r>
            <w:proofErr w:type="spellEnd"/>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607F4A1" w14:textId="77777777" w:rsidR="00512A97" w:rsidRPr="00512A97" w:rsidRDefault="00512A97" w:rsidP="00512A97">
            <w:pPr>
              <w:spacing w:after="0" w:line="240" w:lineRule="auto"/>
              <w:rPr>
                <w:rFonts w:ascii="Arial" w:eastAsia="Times New Roman" w:hAnsi="Arial" w:cs="Arial"/>
                <w:color w:val="000000"/>
                <w:kern w:val="0"/>
                <w:sz w:val="20"/>
                <w:szCs w:val="20"/>
                <w:lang w:eastAsia="es-ES"/>
                <w14:ligatures w14:val="none"/>
              </w:rPr>
            </w:pPr>
            <w:r w:rsidRPr="00512A97">
              <w:rPr>
                <w:rFonts w:ascii="Cambria" w:eastAsia="Times New Roman" w:hAnsi="Cambria" w:cs="Arial"/>
                <w:color w:val="000000"/>
                <w:kern w:val="0"/>
                <w:sz w:val="18"/>
                <w:szCs w:val="18"/>
                <w:lang w:eastAsia="es-ES"/>
                <w14:ligatures w14:val="none"/>
              </w:rPr>
              <w:t>Diagnóstico de la comunicación entre Apps Script y TTN.</w:t>
            </w:r>
          </w:p>
        </w:tc>
      </w:tr>
    </w:tbl>
    <w:p w14:paraId="5BACD1A2" w14:textId="0D2466C8"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0FF30873" w14:textId="067606DC"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5. </w:t>
      </w:r>
      <w:r w:rsidR="00A14A09">
        <w:rPr>
          <w:rFonts w:ascii="Times New Roman" w:eastAsia="Times New Roman" w:hAnsi="Times New Roman" w:cs="Times New Roman"/>
          <w:b/>
          <w:bCs/>
          <w:color w:val="0070C0"/>
          <w:kern w:val="36"/>
          <w:sz w:val="36"/>
          <w:szCs w:val="36"/>
          <w:lang w:eastAsia="es-ES"/>
          <w14:ligatures w14:val="none"/>
        </w:rPr>
        <w:t>Lógica de estados e incidencias</w:t>
      </w:r>
    </w:p>
    <w:p w14:paraId="35122C23"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La lógica distingue entre tres estados técnicos:</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441"/>
        <w:gridCol w:w="4053"/>
      </w:tblGrid>
      <w:tr w:rsidR="00981123" w:rsidRPr="00981123" w14:paraId="38A6F2A7"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1533FFCD"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b/>
                <w:bCs/>
                <w:kern w:val="0"/>
                <w:sz w:val="24"/>
                <w:szCs w:val="24"/>
                <w:lang w:eastAsia="es-ES"/>
                <w14:ligatures w14:val="none"/>
              </w:rPr>
              <w:t>Estado</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06E92116"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b/>
                <w:bCs/>
                <w:kern w:val="0"/>
                <w:sz w:val="24"/>
                <w:szCs w:val="24"/>
                <w:lang w:eastAsia="es-ES"/>
                <w14:ligatures w14:val="none"/>
              </w:rPr>
              <w:t>Interpretación</w:t>
            </w:r>
          </w:p>
        </w:tc>
      </w:tr>
      <w:tr w:rsidR="00981123" w:rsidRPr="00981123" w14:paraId="6D88DF87"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7B7CA34"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CONECTADO</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0D52F6A"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TTN devuelve información compatible con un gateway conectado.</w:t>
            </w:r>
          </w:p>
        </w:tc>
      </w:tr>
      <w:tr w:rsidR="00981123" w:rsidRPr="00981123" w14:paraId="369B3BE1"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F43F12"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POSIBLE_DESCONEXION</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246749"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Existe una comprobación negativa, pero todavía no se cumplen todos los criterios para alertar.</w:t>
            </w:r>
          </w:p>
        </w:tc>
      </w:tr>
      <w:tr w:rsidR="00981123" w:rsidRPr="00981123" w14:paraId="12A8680A"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C54F0D7"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DESCONECTADO</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1A85A98"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La desconexión queda confirmada y puede generar correo si cumple horario y política de avisos.</w:t>
            </w:r>
          </w:p>
        </w:tc>
      </w:tr>
    </w:tbl>
    <w:p w14:paraId="61AC13E8" w14:textId="77777777" w:rsidR="00981123" w:rsidRPr="00981123"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 xml:space="preserve">El contador </w:t>
      </w:r>
      <w:proofErr w:type="spellStart"/>
      <w:r w:rsidRPr="00981123">
        <w:rPr>
          <w:rFonts w:ascii="Times New Roman" w:eastAsia="Times New Roman" w:hAnsi="Times New Roman" w:cs="Times New Roman"/>
          <w:kern w:val="0"/>
          <w:sz w:val="24"/>
          <w:szCs w:val="24"/>
          <w:lang w:eastAsia="es-ES"/>
          <w14:ligatures w14:val="none"/>
        </w:rPr>
        <w:t>fallos_consecutivos</w:t>
      </w:r>
      <w:proofErr w:type="spellEnd"/>
      <w:r w:rsidRPr="00981123">
        <w:rPr>
          <w:rFonts w:ascii="Times New Roman" w:eastAsia="Times New Roman" w:hAnsi="Times New Roman" w:cs="Times New Roman"/>
          <w:kern w:val="0"/>
          <w:sz w:val="24"/>
          <w:szCs w:val="24"/>
          <w:lang w:eastAsia="es-ES"/>
          <w14:ligatures w14:val="none"/>
        </w:rPr>
        <w:t xml:space="preserve"> se limita al valor configurado en FALLOS_PARA_ALERTA. Su función es confirmar la incidencia, no medir la duración de la caída.</w:t>
      </w:r>
    </w:p>
    <w:p w14:paraId="1FECA498" w14:textId="243BEF4C" w:rsidR="009C45BB" w:rsidRPr="009C45BB" w:rsidRDefault="00981123" w:rsidP="00981123">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981123">
        <w:rPr>
          <w:rFonts w:ascii="Times New Roman" w:eastAsia="Times New Roman" w:hAnsi="Times New Roman" w:cs="Times New Roman"/>
          <w:kern w:val="0"/>
          <w:sz w:val="24"/>
          <w:szCs w:val="24"/>
          <w:lang w:eastAsia="es-ES"/>
          <w14:ligatures w14:val="none"/>
        </w:rPr>
        <w:t>Para desconexiones normales, la alerta requiere fallos consecutivos y duración mínima. Con comprobación cada 5 minutos y umbral de 60 minutos, el sistema sigue vigilando cada 5 minutos, pero no comunica la incidencia hasta la primera ejecución posterior a alcanzar una hora de desconexión.</w:t>
      </w:r>
    </w:p>
    <w:p w14:paraId="3C9BD916" w14:textId="7E2FE429"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6. D</w:t>
      </w:r>
      <w:r w:rsidR="00FE073A">
        <w:rPr>
          <w:rFonts w:ascii="Times New Roman" w:eastAsia="Times New Roman" w:hAnsi="Times New Roman" w:cs="Times New Roman"/>
          <w:b/>
          <w:bCs/>
          <w:color w:val="0070C0"/>
          <w:kern w:val="36"/>
          <w:sz w:val="36"/>
          <w:szCs w:val="36"/>
          <w:lang w:eastAsia="es-ES"/>
          <w14:ligatures w14:val="none"/>
        </w:rPr>
        <w:t>esconexión prolongada</w:t>
      </w:r>
    </w:p>
    <w:p w14:paraId="34772872" w14:textId="77777777" w:rsidR="000B7096" w:rsidRPr="000B7096" w:rsidRDefault="000B7096" w:rsidP="000B7096">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0B7096">
        <w:rPr>
          <w:rFonts w:ascii="Times New Roman" w:eastAsia="Times New Roman" w:hAnsi="Times New Roman" w:cs="Times New Roman"/>
          <w:kern w:val="0"/>
          <w:sz w:val="24"/>
          <w:szCs w:val="24"/>
          <w:lang w:eastAsia="es-ES"/>
          <w14:ligatures w14:val="none"/>
        </w:rPr>
        <w:t>Cuando TTN ya no conserva estadísticas de conexión del gateway, el script clasifica el caso como DESCONEXION_PROLONGADA. Esta situación se considera prioritaria porque implica una desconexión antigua o suficientemente prolongada.</w:t>
      </w:r>
    </w:p>
    <w:p w14:paraId="5A576259" w14:textId="77777777" w:rsidR="000B7096" w:rsidRPr="000B7096" w:rsidRDefault="000B7096" w:rsidP="000B7096">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0B7096">
        <w:rPr>
          <w:rFonts w:ascii="Times New Roman" w:eastAsia="Times New Roman" w:hAnsi="Times New Roman" w:cs="Times New Roman"/>
          <w:kern w:val="0"/>
          <w:sz w:val="24"/>
          <w:szCs w:val="24"/>
          <w:lang w:eastAsia="es-ES"/>
          <w14:ligatures w14:val="none"/>
        </w:rPr>
        <w:t xml:space="preserve">En este caso no se inventa una fecha real de desconexión. El campo </w:t>
      </w:r>
      <w:proofErr w:type="spellStart"/>
      <w:r w:rsidRPr="000B7096">
        <w:rPr>
          <w:rFonts w:ascii="Times New Roman" w:eastAsia="Times New Roman" w:hAnsi="Times New Roman" w:cs="Times New Roman"/>
          <w:kern w:val="0"/>
          <w:sz w:val="24"/>
          <w:szCs w:val="24"/>
          <w:lang w:eastAsia="es-ES"/>
          <w14:ligatures w14:val="none"/>
        </w:rPr>
        <w:t>ultima_desconexion</w:t>
      </w:r>
      <w:proofErr w:type="spellEnd"/>
      <w:r w:rsidRPr="000B7096">
        <w:rPr>
          <w:rFonts w:ascii="Times New Roman" w:eastAsia="Times New Roman" w:hAnsi="Times New Roman" w:cs="Times New Roman"/>
          <w:kern w:val="0"/>
          <w:sz w:val="24"/>
          <w:szCs w:val="24"/>
          <w:lang w:eastAsia="es-ES"/>
          <w14:ligatures w14:val="none"/>
        </w:rPr>
        <w:t xml:space="preserve"> queda vacío y se utiliza </w:t>
      </w:r>
      <w:proofErr w:type="spellStart"/>
      <w:r w:rsidRPr="000B7096">
        <w:rPr>
          <w:rFonts w:ascii="Times New Roman" w:eastAsia="Times New Roman" w:hAnsi="Times New Roman" w:cs="Times New Roman"/>
          <w:kern w:val="0"/>
          <w:sz w:val="24"/>
          <w:szCs w:val="24"/>
          <w:lang w:eastAsia="es-ES"/>
          <w14:ligatures w14:val="none"/>
        </w:rPr>
        <w:t>primera_deteccion_monitor</w:t>
      </w:r>
      <w:proofErr w:type="spellEnd"/>
      <w:r w:rsidRPr="000B7096">
        <w:rPr>
          <w:rFonts w:ascii="Times New Roman" w:eastAsia="Times New Roman" w:hAnsi="Times New Roman" w:cs="Times New Roman"/>
          <w:kern w:val="0"/>
          <w:sz w:val="24"/>
          <w:szCs w:val="24"/>
          <w:lang w:eastAsia="es-ES"/>
          <w14:ligatures w14:val="none"/>
        </w:rPr>
        <w:t xml:space="preserve"> para indicar cuándo el sistema observó por primera vez la incidencia.</w:t>
      </w:r>
    </w:p>
    <w:p w14:paraId="169CE46E" w14:textId="24DDA201" w:rsidR="009C45BB" w:rsidRPr="009C45BB" w:rsidRDefault="000B7096" w:rsidP="000B7096">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0B7096">
        <w:rPr>
          <w:rFonts w:ascii="Times New Roman" w:eastAsia="Times New Roman" w:hAnsi="Times New Roman" w:cs="Times New Roman"/>
          <w:kern w:val="0"/>
          <w:sz w:val="24"/>
          <w:szCs w:val="24"/>
          <w:lang w:eastAsia="es-ES"/>
          <w14:ligatures w14:val="none"/>
        </w:rPr>
        <w:t>Este enfoque evita confundir la fecha de puesta en marcha del monitor con la fecha real de caída del gateway y mejora la calidad de los indicadores posteriores de disponibilidad.</w:t>
      </w:r>
    </w:p>
    <w:p w14:paraId="1BF4101A" w14:textId="62BBAE7A"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7D1A7B80" w14:textId="20C98C1F"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lastRenderedPageBreak/>
        <w:t xml:space="preserve">7. </w:t>
      </w:r>
      <w:r w:rsidR="001F0221" w:rsidRPr="001F0221">
        <w:rPr>
          <w:rFonts w:ascii="Times New Roman" w:eastAsia="Times New Roman" w:hAnsi="Times New Roman" w:cs="Times New Roman"/>
          <w:b/>
          <w:bCs/>
          <w:color w:val="0070C0"/>
          <w:kern w:val="36"/>
          <w:sz w:val="36"/>
          <w:szCs w:val="36"/>
          <w:lang w:eastAsia="es-ES"/>
          <w14:ligatures w14:val="none"/>
        </w:rPr>
        <w:t>Política de correos</w:t>
      </w:r>
    </w:p>
    <w:p w14:paraId="6B8FD642"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La versión operativa recomendada mantiene la monitorización 24/7, pero limita los correos a la franja 07:00–21:00. Fuera de esa franja la incidencia se registra, pero no se envía el mensaje. Si a partir de las 07:00 la incidencia sigue abierta, el sistema envía la alerta pendiente.</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159"/>
        <w:gridCol w:w="4335"/>
      </w:tblGrid>
      <w:tr w:rsidR="001F0221" w:rsidRPr="001F0221" w14:paraId="2838E467"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081B98D1"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b/>
                <w:bCs/>
                <w:kern w:val="0"/>
                <w:sz w:val="24"/>
                <w:szCs w:val="24"/>
                <w:lang w:eastAsia="es-ES"/>
                <w14:ligatures w14:val="none"/>
              </w:rPr>
              <w:t>Tipo</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25C240B3"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b/>
                <w:bCs/>
                <w:kern w:val="0"/>
                <w:sz w:val="24"/>
                <w:szCs w:val="24"/>
                <w:lang w:eastAsia="es-ES"/>
                <w14:ligatures w14:val="none"/>
              </w:rPr>
              <w:t>Comportamiento</w:t>
            </w:r>
          </w:p>
        </w:tc>
      </w:tr>
      <w:tr w:rsidR="001F0221" w:rsidRPr="001F0221" w14:paraId="46A1E506"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99F00F0"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Alerta inicial</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F3AF88"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Se envía una vez por incidencia cuando se confirma la desconexión y está dentro del horario.</w:t>
            </w:r>
          </w:p>
        </w:tc>
      </w:tr>
      <w:tr w:rsidR="001F0221" w:rsidRPr="001F0221" w14:paraId="7D03B878"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BDBF13E"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Recordatorio</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FC2BE1A"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Primer recordatorio a las 6 horas desde el último aviso enviado; posteriores cada 24 horas.</w:t>
            </w:r>
          </w:p>
        </w:tc>
      </w:tr>
      <w:tr w:rsidR="001F0221" w:rsidRPr="001F0221" w14:paraId="0C956B3A"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2C8C94F"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Recuperación</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DF9CF6"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Se envía si previamente se comunicó la incidencia y la recuperación ocurre en horario permitido.</w:t>
            </w:r>
          </w:p>
        </w:tc>
      </w:tr>
      <w:tr w:rsidR="001F0221" w:rsidRPr="001F0221" w14:paraId="6C2E1954"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B3F4C16"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Incidencia nocturna resuelta antes de las 07:00</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656D4CA" w14:textId="77777777" w:rsidR="001F0221" w:rsidRPr="001F0221" w:rsidRDefault="001F0221" w:rsidP="001F0221">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F0221">
              <w:rPr>
                <w:rFonts w:ascii="Times New Roman" w:eastAsia="Times New Roman" w:hAnsi="Times New Roman" w:cs="Times New Roman"/>
                <w:kern w:val="0"/>
                <w:sz w:val="24"/>
                <w:szCs w:val="24"/>
                <w:lang w:eastAsia="es-ES"/>
                <w14:ligatures w14:val="none"/>
              </w:rPr>
              <w:t>Queda registrada en LOG_GATEWAYS, pero no se envía correo.</w:t>
            </w:r>
          </w:p>
        </w:tc>
      </w:tr>
    </w:tbl>
    <w:p w14:paraId="2B3EC2C3" w14:textId="552164E5"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21C28C28" w14:textId="313A28E9"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8. </w:t>
      </w:r>
      <w:r w:rsidR="00342726" w:rsidRPr="00342726">
        <w:rPr>
          <w:rFonts w:ascii="Times New Roman" w:eastAsia="Times New Roman" w:hAnsi="Times New Roman" w:cs="Times New Roman"/>
          <w:b/>
          <w:bCs/>
          <w:color w:val="0070C0"/>
          <w:kern w:val="36"/>
          <w:sz w:val="36"/>
          <w:szCs w:val="36"/>
          <w:lang w:eastAsia="es-ES"/>
          <w14:ligatures w14:val="none"/>
        </w:rPr>
        <w:t>Histórico LOG_GATEWAYS</w:t>
      </w:r>
    </w:p>
    <w:p w14:paraId="7B194398"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LOG_GATEWAYS conserva la trazabilidad de eventos. La escritura se realiza por nombre de cabecera, por lo que es robusta frente a cambios de orden de columnas.</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588"/>
        <w:gridCol w:w="3906"/>
      </w:tblGrid>
      <w:tr w:rsidR="00342726" w:rsidRPr="00342726" w14:paraId="3638E402"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134315E2"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b/>
                <w:bCs/>
                <w:kern w:val="0"/>
                <w:sz w:val="24"/>
                <w:szCs w:val="24"/>
                <w:lang w:eastAsia="es-ES"/>
                <w14:ligatures w14:val="none"/>
              </w:rPr>
              <w:t>Evento</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0FAB35BA"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b/>
                <w:bCs/>
                <w:kern w:val="0"/>
                <w:sz w:val="24"/>
                <w:szCs w:val="24"/>
                <w:lang w:eastAsia="es-ES"/>
                <w14:ligatures w14:val="none"/>
              </w:rPr>
              <w:t>Significado</w:t>
            </w:r>
          </w:p>
        </w:tc>
      </w:tr>
      <w:tr w:rsidR="00342726" w:rsidRPr="00342726" w14:paraId="5F557B06"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8FE67C"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DESCONEXION_CONFIRMADA</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E8A0103"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Incidencia confirmada.</w:t>
            </w:r>
          </w:p>
        </w:tc>
      </w:tr>
      <w:tr w:rsidR="00342726" w:rsidRPr="00342726" w14:paraId="46295E64"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5D7217"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RECORDATORIO_ENVIADO</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4EEBF30"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Aviso periódico emitido mientras el gateway sigue desconectado.</w:t>
            </w:r>
          </w:p>
        </w:tc>
      </w:tr>
      <w:tr w:rsidR="00342726" w:rsidRPr="00342726" w14:paraId="10767001"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C1706E2"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RECUPERACION</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A6FDCCC"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Incidencia cerrada.</w:t>
            </w:r>
          </w:p>
        </w:tc>
      </w:tr>
      <w:tr w:rsidR="00342726" w:rsidRPr="00342726" w14:paraId="212C5C70"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AB38D70"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ERROR_API</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45C892"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Problema consultando la API de TTN.</w:t>
            </w:r>
          </w:p>
        </w:tc>
      </w:tr>
      <w:tr w:rsidR="00342726" w:rsidRPr="00342726" w14:paraId="191B008F"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DE2EE88"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API_RECUPERADA</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E5B9F0"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La comunicación con la API vuelve a ser correcta.</w:t>
            </w:r>
          </w:p>
        </w:tc>
      </w:tr>
      <w:tr w:rsidR="00342726" w:rsidRPr="00342726" w14:paraId="4B6BF2EF"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F135A8"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ERROR_EMAIL_*</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A4415A" w14:textId="77777777" w:rsidR="00342726" w:rsidRPr="00342726" w:rsidRDefault="00342726" w:rsidP="00342726">
            <w:pPr>
              <w:spacing w:before="100" w:beforeAutospacing="1" w:after="100" w:afterAutospacing="1" w:line="240" w:lineRule="auto"/>
              <w:outlineLvl w:val="1"/>
              <w:rPr>
                <w:rFonts w:ascii="Times New Roman" w:eastAsia="Times New Roman" w:hAnsi="Times New Roman" w:cs="Times New Roman"/>
                <w:kern w:val="0"/>
                <w:sz w:val="24"/>
                <w:szCs w:val="24"/>
                <w:lang w:eastAsia="es-ES"/>
                <w14:ligatures w14:val="none"/>
              </w:rPr>
            </w:pPr>
            <w:r w:rsidRPr="00342726">
              <w:rPr>
                <w:rFonts w:ascii="Times New Roman" w:eastAsia="Times New Roman" w:hAnsi="Times New Roman" w:cs="Times New Roman"/>
                <w:kern w:val="0"/>
                <w:sz w:val="24"/>
                <w:szCs w:val="24"/>
                <w:lang w:eastAsia="es-ES"/>
                <w14:ligatures w14:val="none"/>
              </w:rPr>
              <w:t>Fallo en el envío de un correo.</w:t>
            </w:r>
          </w:p>
        </w:tc>
      </w:tr>
    </w:tbl>
    <w:p w14:paraId="3FD946C4" w14:textId="60815CA0"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0D7CACD1" w14:textId="170735B8"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9. </w:t>
      </w:r>
      <w:r w:rsidR="00FE72AD" w:rsidRPr="00FE72AD">
        <w:rPr>
          <w:rFonts w:ascii="Times New Roman" w:eastAsia="Times New Roman" w:hAnsi="Times New Roman" w:cs="Times New Roman"/>
          <w:b/>
          <w:bCs/>
          <w:color w:val="0070C0"/>
          <w:kern w:val="36"/>
          <w:sz w:val="36"/>
          <w:szCs w:val="36"/>
          <w:lang w:eastAsia="es-ES"/>
          <w14:ligatures w14:val="none"/>
        </w:rPr>
        <w:t>Seguridad y gestión de credenciales</w:t>
      </w:r>
    </w:p>
    <w:p w14:paraId="6C5C51D3" w14:textId="77777777" w:rsidR="00DB0222" w:rsidRPr="00DB0222" w:rsidRDefault="00DB0222" w:rsidP="00DB0222">
      <w:pPr>
        <w:spacing w:after="0" w:line="240" w:lineRule="auto"/>
        <w:rPr>
          <w:rFonts w:ascii="Times New Roman" w:eastAsia="Times New Roman" w:hAnsi="Times New Roman" w:cs="Times New Roman"/>
          <w:kern w:val="0"/>
          <w:sz w:val="24"/>
          <w:szCs w:val="24"/>
          <w:lang w:eastAsia="es-ES"/>
          <w14:ligatures w14:val="none"/>
        </w:rPr>
      </w:pPr>
      <w:r w:rsidRPr="00DB0222">
        <w:rPr>
          <w:rFonts w:ascii="Times New Roman" w:eastAsia="Times New Roman" w:hAnsi="Times New Roman" w:cs="Times New Roman"/>
          <w:kern w:val="0"/>
          <w:sz w:val="24"/>
          <w:szCs w:val="24"/>
          <w:lang w:eastAsia="es-ES"/>
          <w14:ligatures w14:val="none"/>
        </w:rPr>
        <w:t xml:space="preserve">La API Key de TTN se almacena en Script </w:t>
      </w:r>
      <w:proofErr w:type="spellStart"/>
      <w:r w:rsidRPr="00DB0222">
        <w:rPr>
          <w:rFonts w:ascii="Times New Roman" w:eastAsia="Times New Roman" w:hAnsi="Times New Roman" w:cs="Times New Roman"/>
          <w:kern w:val="0"/>
          <w:sz w:val="24"/>
          <w:szCs w:val="24"/>
          <w:lang w:eastAsia="es-ES"/>
          <w14:ligatures w14:val="none"/>
        </w:rPr>
        <w:t>Properties</w:t>
      </w:r>
      <w:proofErr w:type="spellEnd"/>
      <w:r w:rsidRPr="00DB0222">
        <w:rPr>
          <w:rFonts w:ascii="Times New Roman" w:eastAsia="Times New Roman" w:hAnsi="Times New Roman" w:cs="Times New Roman"/>
          <w:kern w:val="0"/>
          <w:sz w:val="24"/>
          <w:szCs w:val="24"/>
          <w:lang w:eastAsia="es-ES"/>
          <w14:ligatures w14:val="none"/>
        </w:rPr>
        <w:t xml:space="preserve"> bajo la propiedad TTN_API_KEY. Esto evita exponerla en celdas visibles o directamente en el código que se comparte durante la formación.</w:t>
      </w:r>
    </w:p>
    <w:p w14:paraId="2CBBF993" w14:textId="77777777" w:rsidR="00DB0222" w:rsidRPr="00DB0222" w:rsidRDefault="00DB0222" w:rsidP="00DB0222">
      <w:pPr>
        <w:spacing w:after="0" w:line="240" w:lineRule="auto"/>
        <w:rPr>
          <w:rFonts w:ascii="Times New Roman" w:eastAsia="Times New Roman" w:hAnsi="Times New Roman" w:cs="Times New Roman"/>
          <w:kern w:val="0"/>
          <w:sz w:val="24"/>
          <w:szCs w:val="24"/>
          <w:lang w:eastAsia="es-ES"/>
          <w14:ligatures w14:val="none"/>
        </w:rPr>
      </w:pPr>
      <w:r w:rsidRPr="00DB0222">
        <w:rPr>
          <w:rFonts w:ascii="Times New Roman" w:eastAsia="Times New Roman" w:hAnsi="Times New Roman" w:cs="Times New Roman"/>
          <w:kern w:val="0"/>
          <w:sz w:val="24"/>
          <w:szCs w:val="24"/>
          <w:lang w:eastAsia="es-ES"/>
          <w14:ligatures w14:val="none"/>
        </w:rPr>
        <w:lastRenderedPageBreak/>
        <w:t xml:space="preserve">Cada instalación del monitor puede tener sus propias propiedades y su propio </w:t>
      </w:r>
      <w:proofErr w:type="spellStart"/>
      <w:r w:rsidRPr="00DB0222">
        <w:rPr>
          <w:rFonts w:ascii="Times New Roman" w:eastAsia="Times New Roman" w:hAnsi="Times New Roman" w:cs="Times New Roman"/>
          <w:kern w:val="0"/>
          <w:sz w:val="24"/>
          <w:szCs w:val="24"/>
          <w:lang w:eastAsia="es-ES"/>
          <w14:ligatures w14:val="none"/>
        </w:rPr>
        <w:t>trigger</w:t>
      </w:r>
      <w:proofErr w:type="spellEnd"/>
      <w:r w:rsidRPr="00DB0222">
        <w:rPr>
          <w:rFonts w:ascii="Times New Roman" w:eastAsia="Times New Roman" w:hAnsi="Times New Roman" w:cs="Times New Roman"/>
          <w:kern w:val="0"/>
          <w:sz w:val="24"/>
          <w:szCs w:val="24"/>
          <w:lang w:eastAsia="es-ES"/>
          <w14:ligatures w14:val="none"/>
        </w:rPr>
        <w:t xml:space="preserve">. Al modificar el código dentro del mismo proyecto de Apps Script, las propiedades y </w:t>
      </w:r>
      <w:proofErr w:type="spellStart"/>
      <w:r w:rsidRPr="00DB0222">
        <w:rPr>
          <w:rFonts w:ascii="Times New Roman" w:eastAsia="Times New Roman" w:hAnsi="Times New Roman" w:cs="Times New Roman"/>
          <w:kern w:val="0"/>
          <w:sz w:val="24"/>
          <w:szCs w:val="24"/>
          <w:lang w:eastAsia="es-ES"/>
          <w14:ligatures w14:val="none"/>
        </w:rPr>
        <w:t>triggers</w:t>
      </w:r>
      <w:proofErr w:type="spellEnd"/>
      <w:r w:rsidRPr="00DB0222">
        <w:rPr>
          <w:rFonts w:ascii="Times New Roman" w:eastAsia="Times New Roman" w:hAnsi="Times New Roman" w:cs="Times New Roman"/>
          <w:kern w:val="0"/>
          <w:sz w:val="24"/>
          <w:szCs w:val="24"/>
          <w:lang w:eastAsia="es-ES"/>
          <w14:ligatures w14:val="none"/>
        </w:rPr>
        <w:t xml:space="preserve"> existentes se mantienen.</w:t>
      </w:r>
    </w:p>
    <w:p w14:paraId="63099C06" w14:textId="5DCB5578"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02B3838D" w14:textId="425EB6FE"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10. </w:t>
      </w:r>
      <w:r w:rsidR="002B75FD">
        <w:rPr>
          <w:rFonts w:ascii="Times New Roman" w:eastAsia="Times New Roman" w:hAnsi="Times New Roman" w:cs="Times New Roman"/>
          <w:b/>
          <w:bCs/>
          <w:color w:val="0070C0"/>
          <w:kern w:val="36"/>
          <w:sz w:val="36"/>
          <w:szCs w:val="36"/>
          <w:lang w:eastAsia="es-ES"/>
          <w14:ligatures w14:val="none"/>
        </w:rPr>
        <w:t>Funciones principales</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4572"/>
        <w:gridCol w:w="3922"/>
      </w:tblGrid>
      <w:tr w:rsidR="002B75FD" w:rsidRPr="002B75FD" w14:paraId="0BE3040A" w14:textId="77777777">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0F2049CB"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b/>
                <w:bCs/>
                <w:kern w:val="0"/>
                <w:sz w:val="24"/>
                <w:szCs w:val="24"/>
                <w:lang w:eastAsia="es-ES"/>
                <w14:ligatures w14:val="none"/>
              </w:rPr>
              <w:t>Función</w:t>
            </w:r>
          </w:p>
        </w:tc>
        <w:tc>
          <w:tcPr>
            <w:tcW w:w="504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64BB98D5"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b/>
                <w:bCs/>
                <w:kern w:val="0"/>
                <w:sz w:val="24"/>
                <w:szCs w:val="24"/>
                <w:lang w:eastAsia="es-ES"/>
                <w14:ligatures w14:val="none"/>
              </w:rPr>
              <w:t>Uso</w:t>
            </w:r>
          </w:p>
        </w:tc>
      </w:tr>
      <w:tr w:rsidR="002B75FD" w:rsidRPr="002B75FD" w14:paraId="68B87025"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F1EB340"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inicializarMonitorGateways</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7CF59E4"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Crea o actualiza hojas y cabeceras.</w:t>
            </w:r>
          </w:p>
        </w:tc>
      </w:tr>
      <w:tr w:rsidR="002B75FD" w:rsidRPr="002B75FD" w14:paraId="1F79FAAA"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6B32013"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reiniciarPruebaMonitor</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0E22A35"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Borra estados automáticos y LOG para repetir ensayos; conserva configuración manual.</w:t>
            </w:r>
          </w:p>
        </w:tc>
      </w:tr>
      <w:tr w:rsidR="002B75FD" w:rsidRPr="002B75FD" w14:paraId="0D3D2B31"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920335"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probarApiPrimerGateway</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91CB9D"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Comprueba la API del primer gateway activo sin modificar estados.</w:t>
            </w:r>
          </w:p>
        </w:tc>
      </w:tr>
      <w:tr w:rsidR="002B75FD" w:rsidRPr="002B75FD" w14:paraId="6D75FD86"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EAEB2AA"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comprobarGateways</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F0928FC"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 xml:space="preserve">Función principal ejecutada por el </w:t>
            </w:r>
            <w:proofErr w:type="spellStart"/>
            <w:r w:rsidRPr="002B75FD">
              <w:rPr>
                <w:rFonts w:ascii="Times New Roman" w:eastAsia="Times New Roman" w:hAnsi="Times New Roman" w:cs="Times New Roman"/>
                <w:kern w:val="0"/>
                <w:sz w:val="24"/>
                <w:szCs w:val="24"/>
                <w:lang w:eastAsia="es-ES"/>
                <w14:ligatures w14:val="none"/>
              </w:rPr>
              <w:t>trigger</w:t>
            </w:r>
            <w:proofErr w:type="spellEnd"/>
            <w:r w:rsidRPr="002B75FD">
              <w:rPr>
                <w:rFonts w:ascii="Times New Roman" w:eastAsia="Times New Roman" w:hAnsi="Times New Roman" w:cs="Times New Roman"/>
                <w:kern w:val="0"/>
                <w:sz w:val="24"/>
                <w:szCs w:val="24"/>
                <w:lang w:eastAsia="es-ES"/>
                <w14:ligatures w14:val="none"/>
              </w:rPr>
              <w:t>.</w:t>
            </w:r>
          </w:p>
        </w:tc>
      </w:tr>
      <w:tr w:rsidR="002B75FD" w:rsidRPr="002B75FD" w14:paraId="60B96267"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28BDD70"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crearTriggerMonitorGateways</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ABAF0EC"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 xml:space="preserve">Crea el </w:t>
            </w:r>
            <w:proofErr w:type="spellStart"/>
            <w:r w:rsidRPr="002B75FD">
              <w:rPr>
                <w:rFonts w:ascii="Times New Roman" w:eastAsia="Times New Roman" w:hAnsi="Times New Roman" w:cs="Times New Roman"/>
                <w:kern w:val="0"/>
                <w:sz w:val="24"/>
                <w:szCs w:val="24"/>
                <w:lang w:eastAsia="es-ES"/>
                <w14:ligatures w14:val="none"/>
              </w:rPr>
              <w:t>trigger</w:t>
            </w:r>
            <w:proofErr w:type="spellEnd"/>
            <w:r w:rsidRPr="002B75FD">
              <w:rPr>
                <w:rFonts w:ascii="Times New Roman" w:eastAsia="Times New Roman" w:hAnsi="Times New Roman" w:cs="Times New Roman"/>
                <w:kern w:val="0"/>
                <w:sz w:val="24"/>
                <w:szCs w:val="24"/>
                <w:lang w:eastAsia="es-ES"/>
                <w14:ligatures w14:val="none"/>
              </w:rPr>
              <w:t xml:space="preserve"> periódico cada 5 minutos.</w:t>
            </w:r>
          </w:p>
        </w:tc>
      </w:tr>
      <w:tr w:rsidR="002B75FD" w:rsidRPr="002B75FD" w14:paraId="714E7B7A" w14:textId="77777777">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300ECFF"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proofErr w:type="spellStart"/>
            <w:r w:rsidRPr="002B75FD">
              <w:rPr>
                <w:rFonts w:ascii="Times New Roman" w:eastAsia="Times New Roman" w:hAnsi="Times New Roman" w:cs="Times New Roman"/>
                <w:kern w:val="0"/>
                <w:sz w:val="24"/>
                <w:szCs w:val="24"/>
                <w:lang w:eastAsia="es-ES"/>
                <w14:ligatures w14:val="none"/>
              </w:rPr>
              <w:t>eliminarTriggerMonitorGateways</w:t>
            </w:r>
            <w:proofErr w:type="spellEnd"/>
            <w:r w:rsidRPr="002B75FD">
              <w:rPr>
                <w:rFonts w:ascii="Times New Roman" w:eastAsia="Times New Roman" w:hAnsi="Times New Roman" w:cs="Times New Roman"/>
                <w:kern w:val="0"/>
                <w:sz w:val="24"/>
                <w:szCs w:val="24"/>
                <w:lang w:eastAsia="es-ES"/>
                <w14:ligatures w14:val="none"/>
              </w:rPr>
              <w:t>()</w:t>
            </w:r>
          </w:p>
        </w:tc>
        <w:tc>
          <w:tcPr>
            <w:tcW w:w="50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90DBD7" w14:textId="77777777" w:rsidR="002B75FD" w:rsidRPr="002B75FD" w:rsidRDefault="002B75FD" w:rsidP="002B75FD">
            <w:pPr>
              <w:spacing w:after="0" w:line="240" w:lineRule="auto"/>
              <w:rPr>
                <w:rFonts w:ascii="Times New Roman" w:eastAsia="Times New Roman" w:hAnsi="Times New Roman" w:cs="Times New Roman"/>
                <w:kern w:val="0"/>
                <w:sz w:val="24"/>
                <w:szCs w:val="24"/>
                <w:lang w:eastAsia="es-ES"/>
                <w14:ligatures w14:val="none"/>
              </w:rPr>
            </w:pPr>
            <w:r w:rsidRPr="002B75FD">
              <w:rPr>
                <w:rFonts w:ascii="Times New Roman" w:eastAsia="Times New Roman" w:hAnsi="Times New Roman" w:cs="Times New Roman"/>
                <w:kern w:val="0"/>
                <w:sz w:val="24"/>
                <w:szCs w:val="24"/>
                <w:lang w:eastAsia="es-ES"/>
                <w14:ligatures w14:val="none"/>
              </w:rPr>
              <w:t>Detiene la monitorización automática.</w:t>
            </w:r>
          </w:p>
        </w:tc>
      </w:tr>
    </w:tbl>
    <w:p w14:paraId="624F47D0" w14:textId="5C9AB349"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61824B37" w14:textId="0354CCEF"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11. </w:t>
      </w:r>
      <w:r w:rsidR="006D5175">
        <w:rPr>
          <w:rFonts w:ascii="Times New Roman" w:eastAsia="Times New Roman" w:hAnsi="Times New Roman" w:cs="Times New Roman"/>
          <w:b/>
          <w:bCs/>
          <w:color w:val="0070C0"/>
          <w:kern w:val="36"/>
          <w:sz w:val="36"/>
          <w:szCs w:val="36"/>
          <w:lang w:eastAsia="es-ES"/>
          <w14:ligatures w14:val="none"/>
        </w:rPr>
        <w:t>Propuesta del curso formativo</w:t>
      </w:r>
    </w:p>
    <w:p w14:paraId="2BB83D20" w14:textId="008D47F0"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El curso puede estructurarse como un taller de 60–90 minutos. La presentación asociada debe alternar capturas de pantalla con explicaciones breves para que el usuario pueda reproducir el sistema sin conocer en profundidad Apps Script.</w:t>
      </w:r>
    </w:p>
    <w:tbl>
      <w:tblPr>
        <w:tblW w:w="0" w:type="dxa"/>
        <w:tblBorders>
          <w:top w:val="single" w:sz="2" w:space="0" w:color="auto"/>
          <w:left w:val="single" w:sz="2" w:space="0" w:color="auto"/>
          <w:bottom w:val="single" w:sz="2" w:space="0" w:color="auto"/>
          <w:right w:val="single" w:sz="2" w:space="0" w:color="auto"/>
        </w:tblBorders>
        <w:shd w:val="clear" w:color="auto" w:fill="FFFFFF"/>
        <w:tblLook w:val="04A0" w:firstRow="1" w:lastRow="0" w:firstColumn="1" w:lastColumn="0" w:noHBand="0" w:noVBand="1"/>
      </w:tblPr>
      <w:tblGrid>
        <w:gridCol w:w="2591"/>
        <w:gridCol w:w="2831"/>
        <w:gridCol w:w="3072"/>
      </w:tblGrid>
      <w:tr w:rsidR="006D5175" w:rsidRPr="006D5175" w14:paraId="590F38AE" w14:textId="77777777">
        <w:tc>
          <w:tcPr>
            <w:tcW w:w="336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560DCD44"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b/>
                <w:bCs/>
                <w:kern w:val="0"/>
                <w:sz w:val="24"/>
                <w:szCs w:val="24"/>
                <w:lang w:eastAsia="es-ES"/>
                <w14:ligatures w14:val="none"/>
              </w:rPr>
              <w:t>Módulo</w:t>
            </w:r>
          </w:p>
        </w:tc>
        <w:tc>
          <w:tcPr>
            <w:tcW w:w="336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6A887EF8"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b/>
                <w:bCs/>
                <w:kern w:val="0"/>
                <w:sz w:val="24"/>
                <w:szCs w:val="24"/>
                <w:lang w:eastAsia="es-ES"/>
                <w14:ligatures w14:val="none"/>
              </w:rPr>
              <w:t>Tema</w:t>
            </w:r>
          </w:p>
        </w:tc>
        <w:tc>
          <w:tcPr>
            <w:tcW w:w="3360" w:type="dxa"/>
            <w:tcBorders>
              <w:top w:val="single" w:sz="4" w:space="0" w:color="000000"/>
              <w:left w:val="single" w:sz="4" w:space="0" w:color="000000"/>
              <w:bottom w:val="single" w:sz="4" w:space="0" w:color="000000"/>
              <w:right w:val="single" w:sz="4" w:space="0" w:color="000000"/>
            </w:tcBorders>
            <w:shd w:val="clear" w:color="auto" w:fill="D9EAF7"/>
            <w:vAlign w:val="center"/>
            <w:hideMark/>
          </w:tcPr>
          <w:p w14:paraId="117BE50F"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b/>
                <w:bCs/>
                <w:kern w:val="0"/>
                <w:sz w:val="24"/>
                <w:szCs w:val="24"/>
                <w:lang w:eastAsia="es-ES"/>
                <w14:ligatures w14:val="none"/>
              </w:rPr>
              <w:t>Contenido</w:t>
            </w:r>
          </w:p>
        </w:tc>
      </w:tr>
      <w:tr w:rsidR="006D5175" w:rsidRPr="006D5175" w14:paraId="454E0766"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7FE48F2"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1</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414EA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Contexto y objetivo</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173DF66" w14:textId="0B025841" w:rsidR="006D5175" w:rsidRPr="006D5175" w:rsidRDefault="001C775A" w:rsidP="006D5175">
            <w:pPr>
              <w:spacing w:after="0" w:line="240" w:lineRule="auto"/>
              <w:rPr>
                <w:rFonts w:ascii="Times New Roman" w:eastAsia="Times New Roman" w:hAnsi="Times New Roman" w:cs="Times New Roman"/>
                <w:kern w:val="0"/>
                <w:sz w:val="24"/>
                <w:szCs w:val="24"/>
                <w:lang w:eastAsia="es-ES"/>
                <w14:ligatures w14:val="none"/>
              </w:rPr>
            </w:pPr>
            <w:r>
              <w:rPr>
                <w:rFonts w:ascii="Times New Roman" w:eastAsia="Times New Roman" w:hAnsi="Times New Roman" w:cs="Times New Roman"/>
                <w:kern w:val="0"/>
                <w:sz w:val="24"/>
                <w:szCs w:val="24"/>
                <w:lang w:eastAsia="es-ES"/>
                <w14:ligatures w14:val="none"/>
              </w:rPr>
              <w:t>La importancia de una red colaborativa y p</w:t>
            </w:r>
            <w:r w:rsidR="006D5175" w:rsidRPr="006D5175">
              <w:rPr>
                <w:rFonts w:ascii="Times New Roman" w:eastAsia="Times New Roman" w:hAnsi="Times New Roman" w:cs="Times New Roman"/>
                <w:kern w:val="0"/>
                <w:sz w:val="24"/>
                <w:szCs w:val="24"/>
                <w:lang w:eastAsia="es-ES"/>
                <w14:ligatures w14:val="none"/>
              </w:rPr>
              <w:t>or qué monitorizar gateways</w:t>
            </w:r>
          </w:p>
        </w:tc>
      </w:tr>
      <w:tr w:rsidR="006D5175" w:rsidRPr="006D5175" w14:paraId="43C9FA79"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D7EA87F"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2</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F13052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 xml:space="preserve">Preparar Google </w:t>
            </w:r>
            <w:proofErr w:type="spellStart"/>
            <w:r w:rsidRPr="006D5175">
              <w:rPr>
                <w:rFonts w:ascii="Times New Roman" w:eastAsia="Times New Roman" w:hAnsi="Times New Roman" w:cs="Times New Roman"/>
                <w:kern w:val="0"/>
                <w:sz w:val="24"/>
                <w:szCs w:val="24"/>
                <w:lang w:eastAsia="es-ES"/>
                <w14:ligatures w14:val="none"/>
              </w:rPr>
              <w:t>Sheet</w:t>
            </w:r>
            <w:proofErr w:type="spellEnd"/>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7BA5E8B"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Crear hoja, abrir Apps Script y pegar el código.</w:t>
            </w:r>
          </w:p>
        </w:tc>
      </w:tr>
      <w:tr w:rsidR="006D5175" w:rsidRPr="006D5175" w14:paraId="201579CE"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9AD717"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3</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3A4CBE"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Autorizar la aplicación</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09F087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Explicar permisos y pantalla de aplicación no verificada.</w:t>
            </w:r>
          </w:p>
        </w:tc>
      </w:tr>
      <w:tr w:rsidR="006D5175" w:rsidRPr="006D5175" w14:paraId="11A9ED2E"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2EE97F1"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4</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647FD06"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Inicializar hojas</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C2AE6A"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Crear DATOS_GATEWAYS y LOG_GATEWAYS.</w:t>
            </w:r>
          </w:p>
        </w:tc>
      </w:tr>
      <w:tr w:rsidR="006D5175" w:rsidRPr="006D5175" w14:paraId="72DAEBE5"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EFCBAEE"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5</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09BFF4D"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Configurar gateways</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B9DE158"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 xml:space="preserve">Rellenar columnas manuales, Gateway ID, TRUE y </w:t>
            </w:r>
            <w:proofErr w:type="spellStart"/>
            <w:proofErr w:type="gramStart"/>
            <w:r w:rsidRPr="006D5175">
              <w:rPr>
                <w:rFonts w:ascii="Times New Roman" w:eastAsia="Times New Roman" w:hAnsi="Times New Roman" w:cs="Times New Roman"/>
                <w:kern w:val="0"/>
                <w:sz w:val="24"/>
                <w:szCs w:val="24"/>
                <w:lang w:eastAsia="es-ES"/>
                <w14:ligatures w14:val="none"/>
              </w:rPr>
              <w:t>cluster</w:t>
            </w:r>
            <w:proofErr w:type="spellEnd"/>
            <w:proofErr w:type="gramEnd"/>
            <w:r w:rsidRPr="006D5175">
              <w:rPr>
                <w:rFonts w:ascii="Times New Roman" w:eastAsia="Times New Roman" w:hAnsi="Times New Roman" w:cs="Times New Roman"/>
                <w:kern w:val="0"/>
                <w:sz w:val="24"/>
                <w:szCs w:val="24"/>
                <w:lang w:eastAsia="es-ES"/>
                <w14:ligatures w14:val="none"/>
              </w:rPr>
              <w:t>.</w:t>
            </w:r>
          </w:p>
        </w:tc>
      </w:tr>
      <w:tr w:rsidR="006D5175" w:rsidRPr="006D5175" w14:paraId="4F7CFF76"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398B065"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6</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3B3E471"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Crear API Key TTN</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4F7D0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Obtener y guardar TTN_API_KEY.</w:t>
            </w:r>
          </w:p>
        </w:tc>
      </w:tr>
      <w:tr w:rsidR="006D5175" w:rsidRPr="006D5175" w14:paraId="2E7A90FF"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961445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7</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38845E0"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Pruebas</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DED9504"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Probar API, comprobar gateways, interpretar estados.</w:t>
            </w:r>
          </w:p>
        </w:tc>
      </w:tr>
      <w:tr w:rsidR="006D5175" w:rsidRPr="006D5175" w14:paraId="774C88B0"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19589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lastRenderedPageBreak/>
              <w:t>8</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A692791"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Automatización</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F1FF025"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 xml:space="preserve">Crear </w:t>
            </w:r>
            <w:proofErr w:type="spellStart"/>
            <w:r w:rsidRPr="006D5175">
              <w:rPr>
                <w:rFonts w:ascii="Times New Roman" w:eastAsia="Times New Roman" w:hAnsi="Times New Roman" w:cs="Times New Roman"/>
                <w:kern w:val="0"/>
                <w:sz w:val="24"/>
                <w:szCs w:val="24"/>
                <w:lang w:eastAsia="es-ES"/>
                <w14:ligatures w14:val="none"/>
              </w:rPr>
              <w:t>trigger</w:t>
            </w:r>
            <w:proofErr w:type="spellEnd"/>
            <w:r w:rsidRPr="006D5175">
              <w:rPr>
                <w:rFonts w:ascii="Times New Roman" w:eastAsia="Times New Roman" w:hAnsi="Times New Roman" w:cs="Times New Roman"/>
                <w:kern w:val="0"/>
                <w:sz w:val="24"/>
                <w:szCs w:val="24"/>
                <w:lang w:eastAsia="es-ES"/>
                <w14:ligatures w14:val="none"/>
              </w:rPr>
              <w:t xml:space="preserve">, revisar activadores y no ejecutar </w:t>
            </w:r>
            <w:proofErr w:type="spellStart"/>
            <w:r w:rsidRPr="006D5175">
              <w:rPr>
                <w:rFonts w:ascii="Times New Roman" w:eastAsia="Times New Roman" w:hAnsi="Times New Roman" w:cs="Times New Roman"/>
                <w:kern w:val="0"/>
                <w:sz w:val="24"/>
                <w:szCs w:val="24"/>
                <w:lang w:eastAsia="es-ES"/>
                <w14:ligatures w14:val="none"/>
              </w:rPr>
              <w:t>onOpen</w:t>
            </w:r>
            <w:proofErr w:type="spellEnd"/>
            <w:r w:rsidRPr="006D5175">
              <w:rPr>
                <w:rFonts w:ascii="Times New Roman" w:eastAsia="Times New Roman" w:hAnsi="Times New Roman" w:cs="Times New Roman"/>
                <w:kern w:val="0"/>
                <w:sz w:val="24"/>
                <w:szCs w:val="24"/>
                <w:lang w:eastAsia="es-ES"/>
                <w14:ligatures w14:val="none"/>
              </w:rPr>
              <w:t xml:space="preserve"> manualmente.</w:t>
            </w:r>
          </w:p>
        </w:tc>
      </w:tr>
      <w:tr w:rsidR="006D5175" w:rsidRPr="006D5175" w14:paraId="65E9A46B" w14:textId="77777777">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E24D28E"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9</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5AE6CEC"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Operación</w:t>
            </w:r>
          </w:p>
        </w:tc>
        <w:tc>
          <w:tcPr>
            <w:tcW w:w="33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9583AF" w14:textId="77777777" w:rsidR="006D5175" w:rsidRPr="006D5175" w:rsidRDefault="006D5175" w:rsidP="006D5175">
            <w:pPr>
              <w:spacing w:after="0" w:line="240" w:lineRule="auto"/>
              <w:rPr>
                <w:rFonts w:ascii="Times New Roman" w:eastAsia="Times New Roman" w:hAnsi="Times New Roman" w:cs="Times New Roman"/>
                <w:kern w:val="0"/>
                <w:sz w:val="24"/>
                <w:szCs w:val="24"/>
                <w:lang w:eastAsia="es-ES"/>
                <w14:ligatures w14:val="none"/>
              </w:rPr>
            </w:pPr>
            <w:r w:rsidRPr="006D5175">
              <w:rPr>
                <w:rFonts w:ascii="Times New Roman" w:eastAsia="Times New Roman" w:hAnsi="Times New Roman" w:cs="Times New Roman"/>
                <w:kern w:val="0"/>
                <w:sz w:val="24"/>
                <w:szCs w:val="24"/>
                <w:lang w:eastAsia="es-ES"/>
                <w14:ligatures w14:val="none"/>
              </w:rPr>
              <w:t>Mantenimiento, falsos avisos, horario de correos, revisión del LOG.</w:t>
            </w:r>
          </w:p>
        </w:tc>
      </w:tr>
    </w:tbl>
    <w:p w14:paraId="26961B7D" w14:textId="517459DB"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67A95EA1" w14:textId="5467B7BA"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12. </w:t>
      </w:r>
      <w:r w:rsidR="00A853F3">
        <w:rPr>
          <w:rFonts w:ascii="Times New Roman" w:eastAsia="Times New Roman" w:hAnsi="Times New Roman" w:cs="Times New Roman"/>
          <w:b/>
          <w:bCs/>
          <w:color w:val="0070C0"/>
          <w:kern w:val="36"/>
          <w:sz w:val="36"/>
          <w:szCs w:val="36"/>
          <w:lang w:eastAsia="es-ES"/>
          <w14:ligatures w14:val="none"/>
        </w:rPr>
        <w:t>Recomendaciones operativas</w:t>
      </w:r>
    </w:p>
    <w:p w14:paraId="16BEA579"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 xml:space="preserve">Mantener un único </w:t>
      </w:r>
      <w:proofErr w:type="spellStart"/>
      <w:r w:rsidRPr="00A853F3">
        <w:rPr>
          <w:rFonts w:ascii="Times New Roman" w:eastAsia="Times New Roman" w:hAnsi="Times New Roman" w:cs="Times New Roman"/>
          <w:kern w:val="0"/>
          <w:sz w:val="24"/>
          <w:szCs w:val="24"/>
          <w:lang w:eastAsia="es-ES"/>
          <w14:ligatures w14:val="none"/>
        </w:rPr>
        <w:t>trigger</w:t>
      </w:r>
      <w:proofErr w:type="spellEnd"/>
      <w:r w:rsidRPr="00A853F3">
        <w:rPr>
          <w:rFonts w:ascii="Times New Roman" w:eastAsia="Times New Roman" w:hAnsi="Times New Roman" w:cs="Times New Roman"/>
          <w:kern w:val="0"/>
          <w:sz w:val="24"/>
          <w:szCs w:val="24"/>
          <w:lang w:eastAsia="es-ES"/>
          <w14:ligatures w14:val="none"/>
        </w:rPr>
        <w:t xml:space="preserve"> activo para </w:t>
      </w:r>
      <w:proofErr w:type="spellStart"/>
      <w:r w:rsidRPr="00A853F3">
        <w:rPr>
          <w:rFonts w:ascii="Times New Roman" w:eastAsia="Times New Roman" w:hAnsi="Times New Roman" w:cs="Times New Roman"/>
          <w:kern w:val="0"/>
          <w:sz w:val="24"/>
          <w:szCs w:val="24"/>
          <w:lang w:eastAsia="es-ES"/>
          <w14:ligatures w14:val="none"/>
        </w:rPr>
        <w:t>comprobarGateways</w:t>
      </w:r>
      <w:proofErr w:type="spellEnd"/>
      <w:r w:rsidRPr="00A853F3">
        <w:rPr>
          <w:rFonts w:ascii="Times New Roman" w:eastAsia="Times New Roman" w:hAnsi="Times New Roman" w:cs="Times New Roman"/>
          <w:kern w:val="0"/>
          <w:sz w:val="24"/>
          <w:szCs w:val="24"/>
          <w:lang w:eastAsia="es-ES"/>
          <w14:ligatures w14:val="none"/>
        </w:rPr>
        <w:t>().</w:t>
      </w:r>
    </w:p>
    <w:p w14:paraId="2ADEC516"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 xml:space="preserve">No ejecutar </w:t>
      </w:r>
      <w:proofErr w:type="spellStart"/>
      <w:r w:rsidRPr="00A853F3">
        <w:rPr>
          <w:rFonts w:ascii="Times New Roman" w:eastAsia="Times New Roman" w:hAnsi="Times New Roman" w:cs="Times New Roman"/>
          <w:kern w:val="0"/>
          <w:sz w:val="24"/>
          <w:szCs w:val="24"/>
          <w:lang w:eastAsia="es-ES"/>
          <w14:ligatures w14:val="none"/>
        </w:rPr>
        <w:t>reiniciarPruebaMonitor</w:t>
      </w:r>
      <w:proofErr w:type="spellEnd"/>
      <w:r w:rsidRPr="00A853F3">
        <w:rPr>
          <w:rFonts w:ascii="Times New Roman" w:eastAsia="Times New Roman" w:hAnsi="Times New Roman" w:cs="Times New Roman"/>
          <w:kern w:val="0"/>
          <w:sz w:val="24"/>
          <w:szCs w:val="24"/>
          <w:lang w:eastAsia="es-ES"/>
          <w14:ligatures w14:val="none"/>
        </w:rPr>
        <w:t>() en una instalación en producción salvo que se quiera reiniciar el histórico de pruebas.</w:t>
      </w:r>
    </w:p>
    <w:p w14:paraId="3F3BA453"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Usar activo = FALSE para gateways en mantenimiento programado.</w:t>
      </w:r>
    </w:p>
    <w:p w14:paraId="6E1BDAFE"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 xml:space="preserve">Revisar periódicamente LOG_GATEWAYS para distinguir </w:t>
      </w:r>
      <w:proofErr w:type="spellStart"/>
      <w:r w:rsidRPr="00A853F3">
        <w:rPr>
          <w:rFonts w:ascii="Times New Roman" w:eastAsia="Times New Roman" w:hAnsi="Times New Roman" w:cs="Times New Roman"/>
          <w:kern w:val="0"/>
          <w:sz w:val="24"/>
          <w:szCs w:val="24"/>
          <w:lang w:eastAsia="es-ES"/>
          <w14:ligatures w14:val="none"/>
        </w:rPr>
        <w:t>microcortes</w:t>
      </w:r>
      <w:proofErr w:type="spellEnd"/>
      <w:r w:rsidRPr="00A853F3">
        <w:rPr>
          <w:rFonts w:ascii="Times New Roman" w:eastAsia="Times New Roman" w:hAnsi="Times New Roman" w:cs="Times New Roman"/>
          <w:kern w:val="0"/>
          <w:sz w:val="24"/>
          <w:szCs w:val="24"/>
          <w:lang w:eastAsia="es-ES"/>
          <w14:ligatures w14:val="none"/>
        </w:rPr>
        <w:t xml:space="preserve"> de incidencias reales.</w:t>
      </w:r>
    </w:p>
    <w:p w14:paraId="3DAD301E"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 xml:space="preserve">Mantener actualizados los </w:t>
      </w:r>
      <w:proofErr w:type="spellStart"/>
      <w:r w:rsidRPr="00A853F3">
        <w:rPr>
          <w:rFonts w:ascii="Times New Roman" w:eastAsia="Times New Roman" w:hAnsi="Times New Roman" w:cs="Times New Roman"/>
          <w:kern w:val="0"/>
          <w:sz w:val="24"/>
          <w:szCs w:val="24"/>
          <w:lang w:eastAsia="es-ES"/>
          <w14:ligatures w14:val="none"/>
        </w:rPr>
        <w:t>correos_responsables</w:t>
      </w:r>
      <w:proofErr w:type="spellEnd"/>
      <w:r w:rsidRPr="00A853F3">
        <w:rPr>
          <w:rFonts w:ascii="Times New Roman" w:eastAsia="Times New Roman" w:hAnsi="Times New Roman" w:cs="Times New Roman"/>
          <w:kern w:val="0"/>
          <w:sz w:val="24"/>
          <w:szCs w:val="24"/>
          <w:lang w:eastAsia="es-ES"/>
          <w14:ligatures w14:val="none"/>
        </w:rPr>
        <w:t xml:space="preserve"> por gateway y el EMAIL_CENTRAL del sistema.</w:t>
      </w:r>
    </w:p>
    <w:p w14:paraId="381BD3D4"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Utilizar umbral de 60 minutos para evitar alertas por caídas breves que se resuelven solas.</w:t>
      </w:r>
    </w:p>
    <w:p w14:paraId="1E9A3932" w14:textId="77777777" w:rsidR="00A853F3" w:rsidRPr="00A853F3" w:rsidRDefault="00A853F3" w:rsidP="00A853F3">
      <w:pPr>
        <w:spacing w:after="0" w:line="240" w:lineRule="auto"/>
        <w:rPr>
          <w:rFonts w:ascii="Times New Roman" w:eastAsia="Times New Roman" w:hAnsi="Times New Roman" w:cs="Times New Roman"/>
          <w:kern w:val="0"/>
          <w:sz w:val="24"/>
          <w:szCs w:val="24"/>
          <w:lang w:eastAsia="es-ES"/>
          <w14:ligatures w14:val="none"/>
        </w:rPr>
      </w:pPr>
      <w:r w:rsidRPr="00A853F3">
        <w:rPr>
          <w:rFonts w:ascii="Times New Roman" w:eastAsia="Times New Roman" w:hAnsi="Times New Roman" w:cs="Times New Roman"/>
          <w:kern w:val="0"/>
          <w:sz w:val="24"/>
          <w:szCs w:val="24"/>
          <w:lang w:eastAsia="es-ES"/>
          <w14:ligatures w14:val="none"/>
        </w:rPr>
        <w:t>Conservar el tratamiento prioritario de DESCONEXION_PROLONGADA.</w:t>
      </w:r>
    </w:p>
    <w:p w14:paraId="5D6417A1" w14:textId="77777777" w:rsidR="009C45BB" w:rsidRPr="009C45BB" w:rsidRDefault="009C45BB" w:rsidP="009C45BB">
      <w:pPr>
        <w:spacing w:after="0" w:line="240" w:lineRule="auto"/>
        <w:rPr>
          <w:rFonts w:ascii="Times New Roman" w:eastAsia="Times New Roman" w:hAnsi="Times New Roman" w:cs="Times New Roman"/>
          <w:kern w:val="0"/>
          <w:sz w:val="24"/>
          <w:szCs w:val="24"/>
          <w:lang w:eastAsia="es-ES"/>
          <w14:ligatures w14:val="none"/>
        </w:rPr>
      </w:pPr>
    </w:p>
    <w:p w14:paraId="2DC01674" w14:textId="779FAC59" w:rsidR="009C45BB" w:rsidRPr="009C45BB" w:rsidRDefault="009C45BB" w:rsidP="009C45BB">
      <w:pPr>
        <w:spacing w:before="100" w:beforeAutospacing="1" w:after="100" w:afterAutospacing="1" w:line="240" w:lineRule="auto"/>
        <w:outlineLvl w:val="0"/>
        <w:rPr>
          <w:rFonts w:ascii="Times New Roman" w:eastAsia="Times New Roman" w:hAnsi="Times New Roman" w:cs="Times New Roman"/>
          <w:b/>
          <w:bCs/>
          <w:color w:val="0070C0"/>
          <w:kern w:val="36"/>
          <w:sz w:val="36"/>
          <w:szCs w:val="36"/>
          <w:lang w:eastAsia="es-ES"/>
          <w14:ligatures w14:val="none"/>
        </w:rPr>
      </w:pPr>
      <w:r w:rsidRPr="009C45BB">
        <w:rPr>
          <w:rFonts w:ascii="Times New Roman" w:eastAsia="Times New Roman" w:hAnsi="Times New Roman" w:cs="Times New Roman"/>
          <w:b/>
          <w:bCs/>
          <w:color w:val="0070C0"/>
          <w:kern w:val="36"/>
          <w:sz w:val="36"/>
          <w:szCs w:val="36"/>
          <w:lang w:eastAsia="es-ES"/>
          <w14:ligatures w14:val="none"/>
        </w:rPr>
        <w:t xml:space="preserve">13. </w:t>
      </w:r>
      <w:r w:rsidR="001530D2">
        <w:rPr>
          <w:rFonts w:ascii="Times New Roman" w:eastAsia="Times New Roman" w:hAnsi="Times New Roman" w:cs="Times New Roman"/>
          <w:b/>
          <w:bCs/>
          <w:color w:val="0070C0"/>
          <w:kern w:val="36"/>
          <w:sz w:val="36"/>
          <w:szCs w:val="36"/>
          <w:lang w:eastAsia="es-ES"/>
          <w14:ligatures w14:val="none"/>
        </w:rPr>
        <w:t>Conclusión</w:t>
      </w:r>
    </w:p>
    <w:p w14:paraId="0E0F6D99" w14:textId="77777777" w:rsidR="001530D2" w:rsidRPr="001530D2" w:rsidRDefault="001530D2" w:rsidP="001530D2">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530D2">
        <w:rPr>
          <w:rFonts w:ascii="Times New Roman" w:eastAsia="Times New Roman" w:hAnsi="Times New Roman" w:cs="Times New Roman"/>
          <w:kern w:val="0"/>
          <w:sz w:val="24"/>
          <w:szCs w:val="24"/>
          <w:lang w:eastAsia="es-ES"/>
          <w14:ligatures w14:val="none"/>
        </w:rPr>
        <w:t>El script constituye una solución replicable y de bajo coste para monitorizar infraestructura LoRaWAN en entornos agrarios. Su principal valor es transformar la información de estado de TTN en un sistema operativo de avisos, trazabilidad y soporte al mantenimiento, manteniendo la simplicidad de Google Sheets como interfaz de usuario.</w:t>
      </w:r>
    </w:p>
    <w:p w14:paraId="00EC4394" w14:textId="77777777" w:rsidR="001530D2" w:rsidRPr="001530D2" w:rsidRDefault="001530D2" w:rsidP="001530D2">
      <w:pPr>
        <w:spacing w:before="100" w:beforeAutospacing="1" w:after="100" w:afterAutospacing="1" w:line="240" w:lineRule="auto"/>
        <w:rPr>
          <w:rFonts w:ascii="Times New Roman" w:eastAsia="Times New Roman" w:hAnsi="Times New Roman" w:cs="Times New Roman"/>
          <w:kern w:val="0"/>
          <w:sz w:val="24"/>
          <w:szCs w:val="24"/>
          <w:lang w:eastAsia="es-ES"/>
          <w14:ligatures w14:val="none"/>
        </w:rPr>
      </w:pPr>
      <w:r w:rsidRPr="001530D2">
        <w:rPr>
          <w:rFonts w:ascii="Times New Roman" w:eastAsia="Times New Roman" w:hAnsi="Times New Roman" w:cs="Times New Roman"/>
          <w:kern w:val="0"/>
          <w:sz w:val="24"/>
          <w:szCs w:val="24"/>
          <w:lang w:eastAsia="es-ES"/>
          <w14:ligatures w14:val="none"/>
        </w:rPr>
        <w:t>La separación entre fecha real TTN, primera detección del monitor y duración observada permite utilizar el histórico con rigor técnico para informes de disponibilidad y evaluación de estabilidad de la red.</w:t>
      </w:r>
    </w:p>
    <w:sectPr w:rsidR="001530D2" w:rsidRPr="001530D2">
      <w:headerReference w:type="even" r:id="rId10"/>
      <w:headerReference w:type="default" r:id="rId11"/>
      <w:footerReference w:type="default" r:id="rId12"/>
      <w:headerReference w:type="first" r:id="rId13"/>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25F83" w14:textId="77777777" w:rsidR="00A40B5B" w:rsidRDefault="00A40B5B" w:rsidP="009C45BB">
      <w:pPr>
        <w:spacing w:after="0" w:line="240" w:lineRule="auto"/>
      </w:pPr>
      <w:r>
        <w:separator/>
      </w:r>
    </w:p>
  </w:endnote>
  <w:endnote w:type="continuationSeparator" w:id="0">
    <w:p w14:paraId="5D21E04E" w14:textId="77777777" w:rsidR="00A40B5B" w:rsidRDefault="00A40B5B" w:rsidP="009C45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64922" w14:textId="73D19C38" w:rsidR="009C45BB" w:rsidRDefault="009C45BB">
    <w:pPr>
      <w:pStyle w:val="Piedepgina"/>
    </w:pPr>
    <w:r>
      <w:rPr>
        <w:noProof/>
      </w:rPr>
      <w:drawing>
        <wp:anchor distT="0" distB="0" distL="114300" distR="114300" simplePos="0" relativeHeight="251671552" behindDoc="1" locked="0" layoutInCell="1" allowOverlap="1" wp14:anchorId="4C55C766" wp14:editId="42ED56E5">
          <wp:simplePos x="0" y="0"/>
          <wp:positionH relativeFrom="margin">
            <wp:posOffset>4777740</wp:posOffset>
          </wp:positionH>
          <wp:positionV relativeFrom="paragraph">
            <wp:posOffset>15875</wp:posOffset>
          </wp:positionV>
          <wp:extent cx="1433830" cy="955040"/>
          <wp:effectExtent l="0" t="0" r="0" b="0"/>
          <wp:wrapNone/>
          <wp:docPr id="1696283197" name="Imagen 7"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83197" name="Imagen 7" descr="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3830" cy="9550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368" behindDoc="1" locked="0" layoutInCell="1" allowOverlap="1" wp14:anchorId="5C2B4D92" wp14:editId="00D1E6D4">
          <wp:simplePos x="0" y="0"/>
          <wp:positionH relativeFrom="column">
            <wp:posOffset>-927735</wp:posOffset>
          </wp:positionH>
          <wp:positionV relativeFrom="paragraph">
            <wp:posOffset>212090</wp:posOffset>
          </wp:positionV>
          <wp:extent cx="1914525" cy="669855"/>
          <wp:effectExtent l="0" t="0" r="0" b="0"/>
          <wp:wrapNone/>
          <wp:docPr id="15416607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14525" cy="6698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8C47821" w14:textId="77777777" w:rsidR="009C45BB" w:rsidRDefault="009C45BB">
    <w:pPr>
      <w:pStyle w:val="Piedepgina"/>
    </w:pPr>
  </w:p>
  <w:p w14:paraId="4D7138BC" w14:textId="1B54067D" w:rsidR="009C45BB" w:rsidRDefault="009C45BB">
    <w:pPr>
      <w:pStyle w:val="Piedepgina"/>
    </w:pPr>
    <w:r w:rsidRPr="001B0E07">
      <w:rPr>
        <w:noProof/>
      </w:rPr>
      <w:drawing>
        <wp:anchor distT="0" distB="0" distL="114300" distR="114300" simplePos="0" relativeHeight="251702272" behindDoc="1" locked="0" layoutInCell="1" allowOverlap="1" wp14:anchorId="5CBDA71D" wp14:editId="4553C253">
          <wp:simplePos x="0" y="0"/>
          <wp:positionH relativeFrom="column">
            <wp:posOffset>1219200</wp:posOffset>
          </wp:positionH>
          <wp:positionV relativeFrom="paragraph">
            <wp:posOffset>47625</wp:posOffset>
          </wp:positionV>
          <wp:extent cx="3590925" cy="323850"/>
          <wp:effectExtent l="0" t="0" r="0" b="0"/>
          <wp:wrapNone/>
          <wp:docPr id="1430645375"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
                    <a:extLst>
                      <a:ext uri="{28A0092B-C50C-407E-A947-70E740481C1C}">
                        <a14:useLocalDpi xmlns:a14="http://schemas.microsoft.com/office/drawing/2010/main" val="0"/>
                      </a:ext>
                    </a:extLst>
                  </a:blip>
                  <a:srcRect r="33510" b="30612"/>
                  <a:stretch>
                    <a:fillRect/>
                  </a:stretch>
                </pic:blipFill>
                <pic:spPr bwMode="auto">
                  <a:xfrm>
                    <a:off x="0" y="0"/>
                    <a:ext cx="3590925" cy="3238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3ABACCDE" w14:textId="6FC5416A" w:rsidR="009C45BB" w:rsidRDefault="009C45BB" w:rsidP="009C45BB">
    <w:pPr>
      <w:pStyle w:val="Piedepgina"/>
      <w:tabs>
        <w:tab w:val="clear" w:pos="4252"/>
        <w:tab w:val="clear" w:pos="8504"/>
        <w:tab w:val="left" w:pos="586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7FD2F" w14:textId="77777777" w:rsidR="00A40B5B" w:rsidRDefault="00A40B5B" w:rsidP="009C45BB">
      <w:pPr>
        <w:spacing w:after="0" w:line="240" w:lineRule="auto"/>
      </w:pPr>
      <w:r>
        <w:separator/>
      </w:r>
    </w:p>
  </w:footnote>
  <w:footnote w:type="continuationSeparator" w:id="0">
    <w:p w14:paraId="4B9F525E" w14:textId="77777777" w:rsidR="00A40B5B" w:rsidRDefault="00A40B5B" w:rsidP="009C45B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43551" w14:textId="098DC18A" w:rsidR="009C45BB" w:rsidRDefault="00A40B5B">
    <w:pPr>
      <w:pStyle w:val="Encabezado"/>
    </w:pPr>
    <w:r>
      <w:rPr>
        <w:noProof/>
      </w:rPr>
      <w:pict w14:anchorId="1E467C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7850485" o:spid="_x0000_s1026" type="#_x0000_t75" style="position:absolute;margin-left:0;margin-top:0;width:384pt;height:8in;z-index:-251650048;mso-position-horizontal:center;mso-position-horizontal-relative:margin;mso-position-vertical:center;mso-position-vertical-relative:margin" o:allowincell="f">
          <v:imagedata r:id="rId1" o:title="sin letras sin fond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6CA9A" w14:textId="112EFB73" w:rsidR="009C45BB" w:rsidRDefault="00A40B5B">
    <w:pPr>
      <w:pStyle w:val="Encabezado"/>
    </w:pPr>
    <w:r>
      <w:rPr>
        <w:noProof/>
      </w:rPr>
      <w:pict w14:anchorId="527133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7850486" o:spid="_x0000_s1027" type="#_x0000_t75" style="position:absolute;margin-left:0;margin-top:0;width:384pt;height:8in;z-index:-251649024;mso-position-horizontal:center;mso-position-horizontal-relative:margin;mso-position-vertical:center;mso-position-vertical-relative:margin" o:allowincell="f">
          <v:imagedata r:id="rId1" o:title="sin letras sin fondo" gain="19661f" blacklevel="22938f"/>
          <w10:wrap anchorx="margin" anchory="margin"/>
        </v:shape>
      </w:pict>
    </w:r>
    <w:r w:rsidR="009C45BB">
      <w:rPr>
        <w:noProof/>
      </w:rPr>
      <w:drawing>
        <wp:anchor distT="0" distB="0" distL="114300" distR="114300" simplePos="0" relativeHeight="251644928" behindDoc="1" locked="0" layoutInCell="1" allowOverlap="1" wp14:anchorId="7C9BE1F4" wp14:editId="707EBEAD">
          <wp:simplePos x="0" y="0"/>
          <wp:positionH relativeFrom="column">
            <wp:posOffset>-737235</wp:posOffset>
          </wp:positionH>
          <wp:positionV relativeFrom="paragraph">
            <wp:posOffset>-297180</wp:posOffset>
          </wp:positionV>
          <wp:extent cx="4651883" cy="742950"/>
          <wp:effectExtent l="0" t="0" r="0" b="0"/>
          <wp:wrapNone/>
          <wp:docPr id="1548077883" name="Imagen 8"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077883" name="Imagen 8" descr="Texto&#10;&#10;El contenido generado por IA puede ser incorrect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651883" cy="742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B3710E" w14:textId="19A13135" w:rsidR="009C45BB" w:rsidRDefault="009C45BB" w:rsidP="009C45BB">
    <w:pPr>
      <w:pStyle w:val="Encabezado"/>
      <w:tabs>
        <w:tab w:val="clear" w:pos="4252"/>
        <w:tab w:val="clear" w:pos="8504"/>
        <w:tab w:val="left" w:pos="3720"/>
      </w:tabs>
    </w:pPr>
    <w:r>
      <w:tab/>
    </w:r>
  </w:p>
  <w:p w14:paraId="31300AF2" w14:textId="77777777" w:rsidR="009C45BB" w:rsidRDefault="009C45BB" w:rsidP="009C45BB">
    <w:pPr>
      <w:pStyle w:val="Encabezado"/>
      <w:tabs>
        <w:tab w:val="clear" w:pos="4252"/>
        <w:tab w:val="clear" w:pos="8504"/>
        <w:tab w:val="left" w:pos="3720"/>
      </w:tabs>
    </w:pPr>
  </w:p>
  <w:p w14:paraId="4E1C3251" w14:textId="77777777" w:rsidR="009C45BB" w:rsidRDefault="009C45BB" w:rsidP="009C45BB">
    <w:pPr>
      <w:pStyle w:val="Encabezado"/>
      <w:tabs>
        <w:tab w:val="clear" w:pos="4252"/>
        <w:tab w:val="clear" w:pos="8504"/>
        <w:tab w:val="left" w:pos="3720"/>
      </w:tabs>
    </w:pPr>
  </w:p>
  <w:p w14:paraId="398DB9DD" w14:textId="5004E88C" w:rsidR="009C45BB" w:rsidRDefault="009C45BB">
    <w:pPr>
      <w:pStyle w:val="Encabezado"/>
    </w:pPr>
    <w:r>
      <w:rPr>
        <w:rFonts w:ascii="Gill Sans MT" w:hAnsi="Gill Sans MT"/>
        <w:noProof/>
        <w:lang w:eastAsia="es-ES"/>
      </w:rPr>
      <w:drawing>
        <wp:anchor distT="0" distB="0" distL="0" distR="0" simplePos="0" relativeHeight="251625472" behindDoc="0" locked="0" layoutInCell="1" allowOverlap="1" wp14:anchorId="4C00FCD2" wp14:editId="27458332">
          <wp:simplePos x="0" y="0"/>
          <wp:positionH relativeFrom="column">
            <wp:posOffset>4238625</wp:posOffset>
          </wp:positionH>
          <wp:positionV relativeFrom="page">
            <wp:posOffset>168275</wp:posOffset>
          </wp:positionV>
          <wp:extent cx="1643380" cy="612775"/>
          <wp:effectExtent l="0" t="0" r="0" b="0"/>
          <wp:wrapSquare wrapText="largest"/>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
                  <a:srcRect/>
                  <a:stretch>
                    <a:fillRect/>
                  </a:stretch>
                </pic:blipFill>
                <pic:spPr bwMode="auto">
                  <a:xfrm>
                    <a:off x="0" y="0"/>
                    <a:ext cx="1643380" cy="612775"/>
                  </a:xfrm>
                  <a:prstGeom prst="rect">
                    <a:avLst/>
                  </a:prstGeom>
                  <a:solidFill>
                    <a:srgbClr val="FFFFFF"/>
                  </a:solid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53480" w14:textId="62311361" w:rsidR="009C45BB" w:rsidRDefault="00A40B5B">
    <w:pPr>
      <w:pStyle w:val="Encabezado"/>
    </w:pPr>
    <w:r>
      <w:rPr>
        <w:noProof/>
      </w:rPr>
      <w:pict w14:anchorId="0FC166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97850484" o:spid="_x0000_s1025" type="#_x0000_t75" style="position:absolute;margin-left:0;margin-top:0;width:384pt;height:8in;z-index:-251651072;mso-position-horizontal:center;mso-position-horizontal-relative:margin;mso-position-vertical:center;mso-position-vertical-relative:margin" o:allowincell="f">
          <v:imagedata r:id="rId1" o:title="sin letras sin fond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21828"/>
    <w:multiLevelType w:val="multilevel"/>
    <w:tmpl w:val="D3A4E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95073F"/>
    <w:multiLevelType w:val="multilevel"/>
    <w:tmpl w:val="7B0029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220AF0"/>
    <w:multiLevelType w:val="multilevel"/>
    <w:tmpl w:val="71728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F71630"/>
    <w:multiLevelType w:val="multilevel"/>
    <w:tmpl w:val="D1E60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5370447"/>
    <w:multiLevelType w:val="multilevel"/>
    <w:tmpl w:val="78BEA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2F2C8C"/>
    <w:multiLevelType w:val="multilevel"/>
    <w:tmpl w:val="4E769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C5A534B"/>
    <w:multiLevelType w:val="multilevel"/>
    <w:tmpl w:val="57F8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3D3C78"/>
    <w:multiLevelType w:val="multilevel"/>
    <w:tmpl w:val="ECEC9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506F63"/>
    <w:multiLevelType w:val="multilevel"/>
    <w:tmpl w:val="DCD09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6F0CF8"/>
    <w:multiLevelType w:val="multilevel"/>
    <w:tmpl w:val="4E964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E3E2B4D"/>
    <w:multiLevelType w:val="multilevel"/>
    <w:tmpl w:val="E54A0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E495C3E"/>
    <w:multiLevelType w:val="multilevel"/>
    <w:tmpl w:val="0E682C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08513B"/>
    <w:multiLevelType w:val="multilevel"/>
    <w:tmpl w:val="2B4AF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11B1053"/>
    <w:multiLevelType w:val="multilevel"/>
    <w:tmpl w:val="DE4CC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BF5C87"/>
    <w:multiLevelType w:val="multilevel"/>
    <w:tmpl w:val="BBE86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CB81A26"/>
    <w:multiLevelType w:val="multilevel"/>
    <w:tmpl w:val="A868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E326A3"/>
    <w:multiLevelType w:val="multilevel"/>
    <w:tmpl w:val="C60AFA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FB41D8"/>
    <w:multiLevelType w:val="multilevel"/>
    <w:tmpl w:val="75560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B1050A"/>
    <w:multiLevelType w:val="multilevel"/>
    <w:tmpl w:val="09988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2B14EEF"/>
    <w:multiLevelType w:val="multilevel"/>
    <w:tmpl w:val="D5FA8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475079"/>
    <w:multiLevelType w:val="multilevel"/>
    <w:tmpl w:val="CF882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F553028"/>
    <w:multiLevelType w:val="multilevel"/>
    <w:tmpl w:val="679A0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0C61266"/>
    <w:multiLevelType w:val="multilevel"/>
    <w:tmpl w:val="1CCAC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35F302C"/>
    <w:multiLevelType w:val="multilevel"/>
    <w:tmpl w:val="84B458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FF17BD"/>
    <w:multiLevelType w:val="multilevel"/>
    <w:tmpl w:val="B63C8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4D6678A"/>
    <w:multiLevelType w:val="multilevel"/>
    <w:tmpl w:val="BC0CC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5C80F31"/>
    <w:multiLevelType w:val="multilevel"/>
    <w:tmpl w:val="F8465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6182665"/>
    <w:multiLevelType w:val="multilevel"/>
    <w:tmpl w:val="651C4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7B3473F"/>
    <w:multiLevelType w:val="multilevel"/>
    <w:tmpl w:val="F3E8D6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AC02D9"/>
    <w:multiLevelType w:val="multilevel"/>
    <w:tmpl w:val="F9501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DC646C3"/>
    <w:multiLevelType w:val="multilevel"/>
    <w:tmpl w:val="CFE2D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DD7412F"/>
    <w:multiLevelType w:val="multilevel"/>
    <w:tmpl w:val="EF508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E830783"/>
    <w:multiLevelType w:val="multilevel"/>
    <w:tmpl w:val="D8585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660435B"/>
    <w:multiLevelType w:val="multilevel"/>
    <w:tmpl w:val="69FC5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C5542E7"/>
    <w:multiLevelType w:val="multilevel"/>
    <w:tmpl w:val="CD3E4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721DC0"/>
    <w:multiLevelType w:val="multilevel"/>
    <w:tmpl w:val="25BA9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CEA08F2"/>
    <w:multiLevelType w:val="multilevel"/>
    <w:tmpl w:val="9482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D244EC7"/>
    <w:multiLevelType w:val="multilevel"/>
    <w:tmpl w:val="FB825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F1249EA"/>
    <w:multiLevelType w:val="multilevel"/>
    <w:tmpl w:val="AEEC3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FF25851"/>
    <w:multiLevelType w:val="multilevel"/>
    <w:tmpl w:val="B9602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07C0AF1"/>
    <w:multiLevelType w:val="multilevel"/>
    <w:tmpl w:val="FAAC5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1F52744"/>
    <w:multiLevelType w:val="multilevel"/>
    <w:tmpl w:val="2D8A8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1FE5CCF"/>
    <w:multiLevelType w:val="multilevel"/>
    <w:tmpl w:val="82405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3E144B8"/>
    <w:multiLevelType w:val="multilevel"/>
    <w:tmpl w:val="2D48A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70E26FE"/>
    <w:multiLevelType w:val="multilevel"/>
    <w:tmpl w:val="4A2A9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A9923AD"/>
    <w:multiLevelType w:val="multilevel"/>
    <w:tmpl w:val="95B86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D5509F7"/>
    <w:multiLevelType w:val="multilevel"/>
    <w:tmpl w:val="DE1EE4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7F095FD6"/>
    <w:multiLevelType w:val="multilevel"/>
    <w:tmpl w:val="A6DA8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FB93CE5"/>
    <w:multiLevelType w:val="multilevel"/>
    <w:tmpl w:val="C8669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FC202D3"/>
    <w:multiLevelType w:val="multilevel"/>
    <w:tmpl w:val="30440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0649346">
    <w:abstractNumId w:val="0"/>
  </w:num>
  <w:num w:numId="2" w16cid:durableId="1130320758">
    <w:abstractNumId w:val="12"/>
  </w:num>
  <w:num w:numId="3" w16cid:durableId="493032364">
    <w:abstractNumId w:val="37"/>
  </w:num>
  <w:num w:numId="4" w16cid:durableId="1379889215">
    <w:abstractNumId w:val="35"/>
  </w:num>
  <w:num w:numId="5" w16cid:durableId="46727240">
    <w:abstractNumId w:val="47"/>
  </w:num>
  <w:num w:numId="6" w16cid:durableId="918103549">
    <w:abstractNumId w:val="42"/>
  </w:num>
  <w:num w:numId="7" w16cid:durableId="252208145">
    <w:abstractNumId w:val="8"/>
  </w:num>
  <w:num w:numId="8" w16cid:durableId="404763662">
    <w:abstractNumId w:val="1"/>
  </w:num>
  <w:num w:numId="9" w16cid:durableId="1822186750">
    <w:abstractNumId w:val="13"/>
  </w:num>
  <w:num w:numId="10" w16cid:durableId="1353603693">
    <w:abstractNumId w:val="28"/>
  </w:num>
  <w:num w:numId="11" w16cid:durableId="407191738">
    <w:abstractNumId w:val="27"/>
  </w:num>
  <w:num w:numId="12" w16cid:durableId="2069575561">
    <w:abstractNumId w:val="5"/>
  </w:num>
  <w:num w:numId="13" w16cid:durableId="74405799">
    <w:abstractNumId w:val="16"/>
  </w:num>
  <w:num w:numId="14" w16cid:durableId="586962647">
    <w:abstractNumId w:val="29"/>
  </w:num>
  <w:num w:numId="15" w16cid:durableId="798306904">
    <w:abstractNumId w:val="10"/>
  </w:num>
  <w:num w:numId="16" w16cid:durableId="1666778894">
    <w:abstractNumId w:val="4"/>
  </w:num>
  <w:num w:numId="17" w16cid:durableId="1008144430">
    <w:abstractNumId w:val="7"/>
  </w:num>
  <w:num w:numId="18" w16cid:durableId="2131780161">
    <w:abstractNumId w:val="45"/>
  </w:num>
  <w:num w:numId="19" w16cid:durableId="659701565">
    <w:abstractNumId w:val="3"/>
  </w:num>
  <w:num w:numId="20" w16cid:durableId="727263311">
    <w:abstractNumId w:val="26"/>
  </w:num>
  <w:num w:numId="21" w16cid:durableId="582450400">
    <w:abstractNumId w:val="9"/>
  </w:num>
  <w:num w:numId="22" w16cid:durableId="978845977">
    <w:abstractNumId w:val="49"/>
  </w:num>
  <w:num w:numId="23" w16cid:durableId="1696343795">
    <w:abstractNumId w:val="19"/>
  </w:num>
  <w:num w:numId="24" w16cid:durableId="1122458778">
    <w:abstractNumId w:val="41"/>
  </w:num>
  <w:num w:numId="25" w16cid:durableId="1782456441">
    <w:abstractNumId w:val="23"/>
  </w:num>
  <w:num w:numId="26" w16cid:durableId="755906738">
    <w:abstractNumId w:val="38"/>
  </w:num>
  <w:num w:numId="27" w16cid:durableId="1626348784">
    <w:abstractNumId w:val="18"/>
  </w:num>
  <w:num w:numId="28" w16cid:durableId="1654065036">
    <w:abstractNumId w:val="22"/>
  </w:num>
  <w:num w:numId="29" w16cid:durableId="579750579">
    <w:abstractNumId w:val="14"/>
  </w:num>
  <w:num w:numId="30" w16cid:durableId="1606420016">
    <w:abstractNumId w:val="36"/>
  </w:num>
  <w:num w:numId="31" w16cid:durableId="129715170">
    <w:abstractNumId w:val="48"/>
  </w:num>
  <w:num w:numId="32" w16cid:durableId="1790196467">
    <w:abstractNumId w:val="39"/>
  </w:num>
  <w:num w:numId="33" w16cid:durableId="1102913823">
    <w:abstractNumId w:val="17"/>
  </w:num>
  <w:num w:numId="34" w16cid:durableId="1827815607">
    <w:abstractNumId w:val="33"/>
  </w:num>
  <w:num w:numId="35" w16cid:durableId="1553806998">
    <w:abstractNumId w:val="44"/>
  </w:num>
  <w:num w:numId="36" w16cid:durableId="723262541">
    <w:abstractNumId w:val="31"/>
  </w:num>
  <w:num w:numId="37" w16cid:durableId="954796208">
    <w:abstractNumId w:val="43"/>
  </w:num>
  <w:num w:numId="38" w16cid:durableId="1644777918">
    <w:abstractNumId w:val="2"/>
  </w:num>
  <w:num w:numId="39" w16cid:durableId="351229375">
    <w:abstractNumId w:val="25"/>
  </w:num>
  <w:num w:numId="40" w16cid:durableId="1792935588">
    <w:abstractNumId w:val="15"/>
  </w:num>
  <w:num w:numId="41" w16cid:durableId="1778450820">
    <w:abstractNumId w:val="46"/>
  </w:num>
  <w:num w:numId="42" w16cid:durableId="1756365099">
    <w:abstractNumId w:val="20"/>
  </w:num>
  <w:num w:numId="43" w16cid:durableId="610015491">
    <w:abstractNumId w:val="34"/>
  </w:num>
  <w:num w:numId="44" w16cid:durableId="385303123">
    <w:abstractNumId w:val="11"/>
  </w:num>
  <w:num w:numId="45" w16cid:durableId="1522892343">
    <w:abstractNumId w:val="6"/>
  </w:num>
  <w:num w:numId="46" w16cid:durableId="1051150176">
    <w:abstractNumId w:val="30"/>
  </w:num>
  <w:num w:numId="47" w16cid:durableId="922422424">
    <w:abstractNumId w:val="40"/>
  </w:num>
  <w:num w:numId="48" w16cid:durableId="1954363123">
    <w:abstractNumId w:val="24"/>
  </w:num>
  <w:num w:numId="49" w16cid:durableId="165247373">
    <w:abstractNumId w:val="21"/>
  </w:num>
  <w:num w:numId="50" w16cid:durableId="1683893792">
    <w:abstractNumId w:val="32"/>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3"/>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1DC"/>
    <w:rsid w:val="000B7096"/>
    <w:rsid w:val="000D6C65"/>
    <w:rsid w:val="000F26FF"/>
    <w:rsid w:val="000F61DC"/>
    <w:rsid w:val="001530D2"/>
    <w:rsid w:val="001C16BA"/>
    <w:rsid w:val="001C775A"/>
    <w:rsid w:val="001F0221"/>
    <w:rsid w:val="002B75FD"/>
    <w:rsid w:val="00342726"/>
    <w:rsid w:val="003B659F"/>
    <w:rsid w:val="00500EAA"/>
    <w:rsid w:val="00512A97"/>
    <w:rsid w:val="00533031"/>
    <w:rsid w:val="00582FD4"/>
    <w:rsid w:val="005B6B7E"/>
    <w:rsid w:val="006B6649"/>
    <w:rsid w:val="006D5175"/>
    <w:rsid w:val="00746CFA"/>
    <w:rsid w:val="007C3FA1"/>
    <w:rsid w:val="007D1CEC"/>
    <w:rsid w:val="00820436"/>
    <w:rsid w:val="008235C5"/>
    <w:rsid w:val="0083491B"/>
    <w:rsid w:val="00981123"/>
    <w:rsid w:val="009975F0"/>
    <w:rsid w:val="009C45BB"/>
    <w:rsid w:val="009F5556"/>
    <w:rsid w:val="00A14A09"/>
    <w:rsid w:val="00A40B5B"/>
    <w:rsid w:val="00A7677F"/>
    <w:rsid w:val="00A853F3"/>
    <w:rsid w:val="00A945DC"/>
    <w:rsid w:val="00C05EB8"/>
    <w:rsid w:val="00CD7CD3"/>
    <w:rsid w:val="00D249F8"/>
    <w:rsid w:val="00DB0222"/>
    <w:rsid w:val="00DD047E"/>
    <w:rsid w:val="00E31C59"/>
    <w:rsid w:val="00F16885"/>
    <w:rsid w:val="00FD1711"/>
    <w:rsid w:val="00FE073A"/>
    <w:rsid w:val="00FE72A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5978FF"/>
  <w15:chartTrackingRefBased/>
  <w15:docId w15:val="{EB336C61-AC49-4CB3-AE12-808C63D61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F61D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unhideWhenUsed/>
    <w:qFormat/>
    <w:rsid w:val="000F61D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unhideWhenUsed/>
    <w:qFormat/>
    <w:rsid w:val="000F61DC"/>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0F61DC"/>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0F61DC"/>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0F61DC"/>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F61DC"/>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F61DC"/>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F61DC"/>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PersonalNormal">
    <w:name w:val="Personal Normal"/>
    <w:basedOn w:val="Normal"/>
    <w:next w:val="Normal"/>
    <w:link w:val="PersonalNormalCar"/>
    <w:qFormat/>
    <w:rsid w:val="00FD1711"/>
    <w:pPr>
      <w:spacing w:before="240" w:after="0" w:line="360" w:lineRule="auto"/>
      <w:jc w:val="both"/>
    </w:pPr>
    <w:rPr>
      <w:rFonts w:ascii="Arial" w:hAnsi="Arial"/>
      <w:sz w:val="20"/>
    </w:rPr>
  </w:style>
  <w:style w:type="character" w:customStyle="1" w:styleId="PersonalNormalCar">
    <w:name w:val="Personal Normal Car"/>
    <w:basedOn w:val="Fuentedeprrafopredeter"/>
    <w:link w:val="PersonalNormal"/>
    <w:rsid w:val="00FD1711"/>
    <w:rPr>
      <w:rFonts w:ascii="Arial" w:hAnsi="Arial"/>
      <w:sz w:val="20"/>
    </w:rPr>
  </w:style>
  <w:style w:type="paragraph" w:customStyle="1" w:styleId="Definicion">
    <w:name w:val="Definicion"/>
    <w:basedOn w:val="PersonalNormal"/>
    <w:link w:val="DefinicionCar"/>
    <w:qFormat/>
    <w:rsid w:val="00FD1711"/>
    <w:pPr>
      <w:shd w:val="clear" w:color="auto" w:fill="FFFFFF"/>
      <w:spacing w:line="240" w:lineRule="auto"/>
      <w:ind w:left="1134" w:hanging="1134"/>
      <w:jc w:val="left"/>
    </w:pPr>
    <w:rPr>
      <w:spacing w:val="5"/>
    </w:rPr>
  </w:style>
  <w:style w:type="character" w:customStyle="1" w:styleId="DefinicionCar">
    <w:name w:val="Definicion Car"/>
    <w:basedOn w:val="PersonalNormalCar"/>
    <w:link w:val="Definicion"/>
    <w:rsid w:val="00FD1711"/>
    <w:rPr>
      <w:rFonts w:ascii="Arial" w:hAnsi="Arial"/>
      <w:spacing w:val="5"/>
      <w:sz w:val="20"/>
      <w:shd w:val="clear" w:color="auto" w:fill="FFFFFF"/>
    </w:rPr>
  </w:style>
  <w:style w:type="character" w:customStyle="1" w:styleId="Ttulo1Car">
    <w:name w:val="Título 1 Car"/>
    <w:basedOn w:val="Fuentedeprrafopredeter"/>
    <w:link w:val="Ttulo1"/>
    <w:uiPriority w:val="9"/>
    <w:rsid w:val="000F61DC"/>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rsid w:val="000F61DC"/>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rsid w:val="000F61DC"/>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0F61DC"/>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0F61DC"/>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0F61D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F61D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F61D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F61DC"/>
    <w:rPr>
      <w:rFonts w:eastAsiaTheme="majorEastAsia" w:cstheme="majorBidi"/>
      <w:color w:val="272727" w:themeColor="text1" w:themeTint="D8"/>
    </w:rPr>
  </w:style>
  <w:style w:type="paragraph" w:styleId="Ttulo">
    <w:name w:val="Title"/>
    <w:basedOn w:val="Normal"/>
    <w:next w:val="Normal"/>
    <w:link w:val="TtuloCar"/>
    <w:uiPriority w:val="10"/>
    <w:qFormat/>
    <w:rsid w:val="000F61D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61D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61DC"/>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61D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61DC"/>
    <w:pPr>
      <w:spacing w:before="160"/>
      <w:jc w:val="center"/>
    </w:pPr>
    <w:rPr>
      <w:i/>
      <w:iCs/>
      <w:color w:val="404040" w:themeColor="text1" w:themeTint="BF"/>
    </w:rPr>
  </w:style>
  <w:style w:type="character" w:customStyle="1" w:styleId="CitaCar">
    <w:name w:val="Cita Car"/>
    <w:basedOn w:val="Fuentedeprrafopredeter"/>
    <w:link w:val="Cita"/>
    <w:uiPriority w:val="29"/>
    <w:rsid w:val="000F61DC"/>
    <w:rPr>
      <w:i/>
      <w:iCs/>
      <w:color w:val="404040" w:themeColor="text1" w:themeTint="BF"/>
    </w:rPr>
  </w:style>
  <w:style w:type="paragraph" w:styleId="Prrafodelista">
    <w:name w:val="List Paragraph"/>
    <w:basedOn w:val="Normal"/>
    <w:uiPriority w:val="34"/>
    <w:qFormat/>
    <w:rsid w:val="000F61DC"/>
    <w:pPr>
      <w:ind w:left="720"/>
      <w:contextualSpacing/>
    </w:pPr>
  </w:style>
  <w:style w:type="character" w:styleId="nfasisintenso">
    <w:name w:val="Intense Emphasis"/>
    <w:basedOn w:val="Fuentedeprrafopredeter"/>
    <w:uiPriority w:val="21"/>
    <w:qFormat/>
    <w:rsid w:val="000F61DC"/>
    <w:rPr>
      <w:i/>
      <w:iCs/>
      <w:color w:val="2F5496" w:themeColor="accent1" w:themeShade="BF"/>
    </w:rPr>
  </w:style>
  <w:style w:type="paragraph" w:styleId="Citadestacada">
    <w:name w:val="Intense Quote"/>
    <w:basedOn w:val="Normal"/>
    <w:next w:val="Normal"/>
    <w:link w:val="CitadestacadaCar"/>
    <w:uiPriority w:val="30"/>
    <w:qFormat/>
    <w:rsid w:val="000F61D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0F61DC"/>
    <w:rPr>
      <w:i/>
      <w:iCs/>
      <w:color w:val="2F5496" w:themeColor="accent1" w:themeShade="BF"/>
    </w:rPr>
  </w:style>
  <w:style w:type="character" w:styleId="Referenciaintensa">
    <w:name w:val="Intense Reference"/>
    <w:basedOn w:val="Fuentedeprrafopredeter"/>
    <w:uiPriority w:val="32"/>
    <w:qFormat/>
    <w:rsid w:val="000F61DC"/>
    <w:rPr>
      <w:b/>
      <w:bCs/>
      <w:smallCaps/>
      <w:color w:val="2F5496" w:themeColor="accent1" w:themeShade="BF"/>
      <w:spacing w:val="5"/>
    </w:rPr>
  </w:style>
  <w:style w:type="numbering" w:customStyle="1" w:styleId="Sinlista1">
    <w:name w:val="Sin lista1"/>
    <w:next w:val="Sinlista"/>
    <w:uiPriority w:val="99"/>
    <w:semiHidden/>
    <w:unhideWhenUsed/>
    <w:rsid w:val="000F61DC"/>
  </w:style>
  <w:style w:type="paragraph" w:customStyle="1" w:styleId="msonormal0">
    <w:name w:val="msonormal"/>
    <w:basedOn w:val="Normal"/>
    <w:rsid w:val="000F61DC"/>
    <w:pPr>
      <w:spacing w:before="100" w:beforeAutospacing="1" w:after="100" w:afterAutospacing="1" w:line="240" w:lineRule="auto"/>
    </w:pPr>
    <w:rPr>
      <w:rFonts w:ascii="Times New Roman" w:eastAsia="Times New Roman" w:hAnsi="Times New Roman" w:cs="Times New Roman"/>
      <w:kern w:val="0"/>
      <w:sz w:val="24"/>
      <w:szCs w:val="24"/>
      <w:lang w:eastAsia="es-ES"/>
    </w:rPr>
  </w:style>
  <w:style w:type="character" w:customStyle="1" w:styleId="pdq2pgselectionanchor">
    <w:name w:val="pdq2pg_selectionanchor"/>
    <w:basedOn w:val="Fuentedeprrafopredeter"/>
    <w:rsid w:val="000F61DC"/>
  </w:style>
  <w:style w:type="paragraph" w:styleId="NormalWeb">
    <w:name w:val="Normal (Web)"/>
    <w:basedOn w:val="Normal"/>
    <w:uiPriority w:val="99"/>
    <w:semiHidden/>
    <w:unhideWhenUsed/>
    <w:rsid w:val="000F61DC"/>
    <w:pPr>
      <w:spacing w:before="100" w:beforeAutospacing="1" w:after="100" w:afterAutospacing="1" w:line="240" w:lineRule="auto"/>
    </w:pPr>
    <w:rPr>
      <w:rFonts w:ascii="Times New Roman" w:eastAsia="Times New Roman" w:hAnsi="Times New Roman" w:cs="Times New Roman"/>
      <w:kern w:val="0"/>
      <w:sz w:val="24"/>
      <w:szCs w:val="24"/>
      <w:lang w:eastAsia="es-ES"/>
    </w:rPr>
  </w:style>
  <w:style w:type="character" w:styleId="Fuerte">
    <w:name w:val="Strong"/>
    <w:basedOn w:val="Fuentedeprrafopredeter"/>
    <w:uiPriority w:val="22"/>
    <w:qFormat/>
    <w:rsid w:val="000F61DC"/>
    <w:rPr>
      <w:b/>
      <w:bCs/>
    </w:rPr>
  </w:style>
  <w:style w:type="paragraph" w:styleId="HTMLconformatoprevio">
    <w:name w:val="HTML Preformatted"/>
    <w:basedOn w:val="Normal"/>
    <w:link w:val="HTMLconformatoprevioCar"/>
    <w:uiPriority w:val="99"/>
    <w:semiHidden/>
    <w:unhideWhenUsed/>
    <w:rsid w:val="000F61D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eastAsia="es-ES"/>
    </w:rPr>
  </w:style>
  <w:style w:type="character" w:customStyle="1" w:styleId="HTMLconformatoprevioCar">
    <w:name w:val="HTML con formato previo Car"/>
    <w:basedOn w:val="Fuentedeprrafopredeter"/>
    <w:link w:val="HTMLconformatoprevio"/>
    <w:uiPriority w:val="99"/>
    <w:semiHidden/>
    <w:rsid w:val="000F61DC"/>
    <w:rPr>
      <w:rFonts w:ascii="Courier New" w:eastAsia="Times New Roman" w:hAnsi="Courier New" w:cs="Courier New"/>
      <w:kern w:val="0"/>
      <w:sz w:val="20"/>
      <w:szCs w:val="20"/>
      <w:lang w:eastAsia="es-ES"/>
    </w:rPr>
  </w:style>
  <w:style w:type="character" w:styleId="CdigoHTML">
    <w:name w:val="HTML Code"/>
    <w:basedOn w:val="Fuentedeprrafopredeter"/>
    <w:uiPriority w:val="99"/>
    <w:semiHidden/>
    <w:unhideWhenUsed/>
    <w:rsid w:val="000F61DC"/>
    <w:rPr>
      <w:rFonts w:ascii="Courier New" w:eastAsia="Times New Roman" w:hAnsi="Courier New" w:cs="Courier New"/>
      <w:sz w:val="20"/>
      <w:szCs w:val="20"/>
    </w:rPr>
  </w:style>
  <w:style w:type="character" w:customStyle="1" w:styleId="katex-display">
    <w:name w:val="katex-display"/>
    <w:basedOn w:val="Fuentedeprrafopredeter"/>
    <w:rsid w:val="000F61DC"/>
  </w:style>
  <w:style w:type="character" w:customStyle="1" w:styleId="katex">
    <w:name w:val="katex"/>
    <w:basedOn w:val="Fuentedeprrafopredeter"/>
    <w:rsid w:val="000F61DC"/>
  </w:style>
  <w:style w:type="character" w:customStyle="1" w:styleId="katex-mathml">
    <w:name w:val="katex-mathml"/>
    <w:basedOn w:val="Fuentedeprrafopredeter"/>
    <w:rsid w:val="000F61DC"/>
  </w:style>
  <w:style w:type="character" w:customStyle="1" w:styleId="katex-html">
    <w:name w:val="katex-html"/>
    <w:basedOn w:val="Fuentedeprrafopredeter"/>
    <w:rsid w:val="000F61DC"/>
  </w:style>
  <w:style w:type="character" w:customStyle="1" w:styleId="base">
    <w:name w:val="base"/>
    <w:basedOn w:val="Fuentedeprrafopredeter"/>
    <w:rsid w:val="000F61DC"/>
  </w:style>
  <w:style w:type="character" w:customStyle="1" w:styleId="strut">
    <w:name w:val="strut"/>
    <w:basedOn w:val="Fuentedeprrafopredeter"/>
    <w:rsid w:val="000F61DC"/>
  </w:style>
  <w:style w:type="character" w:customStyle="1" w:styleId="mord">
    <w:name w:val="mord"/>
    <w:basedOn w:val="Fuentedeprrafopredeter"/>
    <w:rsid w:val="000F61DC"/>
  </w:style>
  <w:style w:type="character" w:customStyle="1" w:styleId="mspace">
    <w:name w:val="mspace"/>
    <w:basedOn w:val="Fuentedeprrafopredeter"/>
    <w:rsid w:val="000F61DC"/>
  </w:style>
  <w:style w:type="character" w:customStyle="1" w:styleId="mrel">
    <w:name w:val="mrel"/>
    <w:basedOn w:val="Fuentedeprrafopredeter"/>
    <w:rsid w:val="000F61DC"/>
  </w:style>
  <w:style w:type="character" w:customStyle="1" w:styleId="msupsub">
    <w:name w:val="msupsub"/>
    <w:basedOn w:val="Fuentedeprrafopredeter"/>
    <w:rsid w:val="000F61DC"/>
  </w:style>
  <w:style w:type="character" w:customStyle="1" w:styleId="vlist-t">
    <w:name w:val="vlist-t"/>
    <w:basedOn w:val="Fuentedeprrafopredeter"/>
    <w:rsid w:val="000F61DC"/>
  </w:style>
  <w:style w:type="character" w:customStyle="1" w:styleId="vlist-r">
    <w:name w:val="vlist-r"/>
    <w:basedOn w:val="Fuentedeprrafopredeter"/>
    <w:rsid w:val="000F61DC"/>
  </w:style>
  <w:style w:type="character" w:customStyle="1" w:styleId="vlist">
    <w:name w:val="vlist"/>
    <w:basedOn w:val="Fuentedeprrafopredeter"/>
    <w:rsid w:val="000F61DC"/>
  </w:style>
  <w:style w:type="character" w:customStyle="1" w:styleId="pstrut">
    <w:name w:val="pstrut"/>
    <w:basedOn w:val="Fuentedeprrafopredeter"/>
    <w:rsid w:val="000F61DC"/>
  </w:style>
  <w:style w:type="character" w:customStyle="1" w:styleId="sizing">
    <w:name w:val="sizing"/>
    <w:basedOn w:val="Fuentedeprrafopredeter"/>
    <w:rsid w:val="000F61DC"/>
  </w:style>
  <w:style w:type="character" w:customStyle="1" w:styleId="vlist-s">
    <w:name w:val="vlist-s"/>
    <w:basedOn w:val="Fuentedeprrafopredeter"/>
    <w:rsid w:val="000F61DC"/>
  </w:style>
  <w:style w:type="character" w:customStyle="1" w:styleId="mopen">
    <w:name w:val="mopen"/>
    <w:basedOn w:val="Fuentedeprrafopredeter"/>
    <w:rsid w:val="000F61DC"/>
  </w:style>
  <w:style w:type="character" w:customStyle="1" w:styleId="mpunct">
    <w:name w:val="mpunct"/>
    <w:basedOn w:val="Fuentedeprrafopredeter"/>
    <w:rsid w:val="000F61DC"/>
  </w:style>
  <w:style w:type="character" w:customStyle="1" w:styleId="mclose">
    <w:name w:val="mclose"/>
    <w:basedOn w:val="Fuentedeprrafopredeter"/>
    <w:rsid w:val="000F61DC"/>
  </w:style>
  <w:style w:type="character" w:customStyle="1" w:styleId="mfrac">
    <w:name w:val="mfrac"/>
    <w:basedOn w:val="Fuentedeprrafopredeter"/>
    <w:rsid w:val="000F61DC"/>
  </w:style>
  <w:style w:type="character" w:customStyle="1" w:styleId="mbin">
    <w:name w:val="mbin"/>
    <w:basedOn w:val="Fuentedeprrafopredeter"/>
    <w:rsid w:val="000F61DC"/>
  </w:style>
  <w:style w:type="character" w:customStyle="1" w:styleId="frac-line">
    <w:name w:val="frac-line"/>
    <w:basedOn w:val="Fuentedeprrafopredeter"/>
    <w:rsid w:val="000F61DC"/>
  </w:style>
  <w:style w:type="character" w:customStyle="1" w:styleId="mop">
    <w:name w:val="mop"/>
    <w:basedOn w:val="Fuentedeprrafopredeter"/>
    <w:rsid w:val="000F61DC"/>
  </w:style>
  <w:style w:type="character" w:customStyle="1" w:styleId="minner">
    <w:name w:val="minner"/>
    <w:basedOn w:val="Fuentedeprrafopredeter"/>
    <w:rsid w:val="000F61DC"/>
  </w:style>
  <w:style w:type="character" w:customStyle="1" w:styleId="delimsizing">
    <w:name w:val="delimsizing"/>
    <w:basedOn w:val="Fuentedeprrafopredeter"/>
    <w:rsid w:val="000F61DC"/>
  </w:style>
  <w:style w:type="character" w:customStyle="1" w:styleId="delimsizinginner">
    <w:name w:val="delimsizinginner"/>
    <w:basedOn w:val="Fuentedeprrafopredeter"/>
    <w:rsid w:val="000F61DC"/>
  </w:style>
  <w:style w:type="character" w:customStyle="1" w:styleId="mtable">
    <w:name w:val="mtable"/>
    <w:basedOn w:val="Fuentedeprrafopredeter"/>
    <w:rsid w:val="000F61DC"/>
  </w:style>
  <w:style w:type="character" w:customStyle="1" w:styleId="col-align-l">
    <w:name w:val="col-align-l"/>
    <w:basedOn w:val="Fuentedeprrafopredeter"/>
    <w:rsid w:val="000F61DC"/>
  </w:style>
  <w:style w:type="character" w:customStyle="1" w:styleId="arraycolsep">
    <w:name w:val="arraycolsep"/>
    <w:basedOn w:val="Fuentedeprrafopredeter"/>
    <w:rsid w:val="000F61DC"/>
  </w:style>
  <w:style w:type="character" w:customStyle="1" w:styleId="mtight">
    <w:name w:val="mtight"/>
    <w:basedOn w:val="Fuentedeprrafopredeter"/>
    <w:rsid w:val="000F61DC"/>
  </w:style>
  <w:style w:type="character" w:customStyle="1" w:styleId="accent-body">
    <w:name w:val="accent-body"/>
    <w:basedOn w:val="Fuentedeprrafopredeter"/>
    <w:rsid w:val="000F61DC"/>
  </w:style>
  <w:style w:type="character" w:customStyle="1" w:styleId="m">
    <w:name w:val="ͼm"/>
    <w:basedOn w:val="Fuentedeprrafopredeter"/>
    <w:rsid w:val="000F61DC"/>
  </w:style>
  <w:style w:type="character" w:customStyle="1" w:styleId="g">
    <w:name w:val="ͼg"/>
    <w:basedOn w:val="Fuentedeprrafopredeter"/>
    <w:rsid w:val="000F61DC"/>
  </w:style>
  <w:style w:type="character" w:customStyle="1" w:styleId="j">
    <w:name w:val="ͼj"/>
    <w:basedOn w:val="Fuentedeprrafopredeter"/>
    <w:rsid w:val="000F61DC"/>
  </w:style>
  <w:style w:type="numbering" w:customStyle="1" w:styleId="Sinlista2">
    <w:name w:val="Sin lista2"/>
    <w:next w:val="Sinlista"/>
    <w:uiPriority w:val="99"/>
    <w:semiHidden/>
    <w:unhideWhenUsed/>
    <w:rsid w:val="009C45BB"/>
  </w:style>
  <w:style w:type="character" w:styleId="nfasis">
    <w:name w:val="Emphasis"/>
    <w:basedOn w:val="Fuentedeprrafopredeter"/>
    <w:uiPriority w:val="20"/>
    <w:qFormat/>
    <w:rsid w:val="009C45BB"/>
    <w:rPr>
      <w:i/>
      <w:iCs/>
    </w:rPr>
  </w:style>
  <w:style w:type="paragraph" w:styleId="Encabezado">
    <w:name w:val="header"/>
    <w:basedOn w:val="Normal"/>
    <w:link w:val="EncabezadoCar"/>
    <w:uiPriority w:val="99"/>
    <w:unhideWhenUsed/>
    <w:rsid w:val="009C45BB"/>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C45BB"/>
  </w:style>
  <w:style w:type="paragraph" w:styleId="Piedepgina">
    <w:name w:val="footer"/>
    <w:basedOn w:val="Normal"/>
    <w:link w:val="PiedepginaCar"/>
    <w:uiPriority w:val="99"/>
    <w:unhideWhenUsed/>
    <w:rsid w:val="009C45BB"/>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C45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3" Type="http://schemas.openxmlformats.org/officeDocument/2006/relationships/image" Target="media/image6.emf"/><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2076bdb2-2460-4787-a2c8-cb6a1293728a" xsi:nil="true"/>
    <lcf76f155ced4ddcb4097134ff3c332f xmlns="1ec51721-c0f7-4f40-b341-0a6f3c82713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24E13D8D2DCA2045A8FB2E2BDDEB831D" ma:contentTypeVersion="19" ma:contentTypeDescription="Crear nuevo documento." ma:contentTypeScope="" ma:versionID="a0def13f192406ba999c7247550f9063">
  <xsd:schema xmlns:xsd="http://www.w3.org/2001/XMLSchema" xmlns:xs="http://www.w3.org/2001/XMLSchema" xmlns:p="http://schemas.microsoft.com/office/2006/metadata/properties" xmlns:ns2="1ec51721-c0f7-4f40-b341-0a6f3c827133" xmlns:ns3="2076bdb2-2460-4787-a2c8-cb6a1293728a" targetNamespace="http://schemas.microsoft.com/office/2006/metadata/properties" ma:root="true" ma:fieldsID="9f1f5e4d3de696ce166af166eaa8f49c" ns2:_="" ns3:_="">
    <xsd:import namespace="1ec51721-c0f7-4f40-b341-0a6f3c827133"/>
    <xsd:import namespace="2076bdb2-2460-4787-a2c8-cb6a1293728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GenerationTime" minOccurs="0"/>
                <xsd:element ref="ns2:MediaServiceEventHashCode" minOccurs="0"/>
                <xsd:element ref="ns2:MediaServiceAutoTags" minOccurs="0"/>
                <xsd:element ref="ns3:SharedWithUsers" minOccurs="0"/>
                <xsd:element ref="ns3:SharedWithDetails" minOccurs="0"/>
                <xsd:element ref="ns2:MediaServiceAutoKeyPoints" minOccurs="0"/>
                <xsd:element ref="ns2:MediaServiceKeyPoints"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c51721-c0f7-4f40-b341-0a6f3c8271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96b1f72f-9c07-4021-8abb-002c1b2535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076bdb2-2460-4787-a2c8-cb6a1293728a" elementFormDefault="qualified">
    <xsd:import namespace="http://schemas.microsoft.com/office/2006/documentManagement/types"/>
    <xsd:import namespace="http://schemas.microsoft.com/office/infopath/2007/PartnerControls"/>
    <xsd:element name="SharedWithUsers" ma:index="15"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f11173af-91d3-4b61-b215-c5eeb73cdc80}" ma:internalName="TaxCatchAll" ma:showField="CatchAllData" ma:web="2076bdb2-2460-4787-a2c8-cb6a129372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C2DF75-B723-40B1-BA83-22001038FB5F}">
  <ds:schemaRefs>
    <ds:schemaRef ds:uri="http://schemas.microsoft.com/office/2006/metadata/properties"/>
    <ds:schemaRef ds:uri="http://schemas.microsoft.com/office/infopath/2007/PartnerControls"/>
    <ds:schemaRef ds:uri="2076bdb2-2460-4787-a2c8-cb6a1293728a"/>
    <ds:schemaRef ds:uri="1ec51721-c0f7-4f40-b341-0a6f3c827133"/>
  </ds:schemaRefs>
</ds:datastoreItem>
</file>

<file path=customXml/itemProps2.xml><?xml version="1.0" encoding="utf-8"?>
<ds:datastoreItem xmlns:ds="http://schemas.openxmlformats.org/officeDocument/2006/customXml" ds:itemID="{3EFCE40A-082F-46E1-BD52-80394298448E}">
  <ds:schemaRefs>
    <ds:schemaRef ds:uri="http://schemas.microsoft.com/sharepoint/v3/contenttype/forms"/>
  </ds:schemaRefs>
</ds:datastoreItem>
</file>

<file path=customXml/itemProps3.xml><?xml version="1.0" encoding="utf-8"?>
<ds:datastoreItem xmlns:ds="http://schemas.openxmlformats.org/officeDocument/2006/customXml" ds:itemID="{A18953D6-E06D-4730-8EFF-BB9E552703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c51721-c0f7-4f40-b341-0a6f3c827133"/>
    <ds:schemaRef ds:uri="2076bdb2-2460-4787-a2c8-cb6a129372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1541</Words>
  <Characters>8480</Characters>
  <Application>Microsoft Office Word</Application>
  <DocSecurity>0</DocSecurity>
  <Lines>70</Lines>
  <Paragraphs>20</Paragraphs>
  <ScaleCrop>false</ScaleCrop>
  <Company>Junta de Extremadura</Company>
  <LinksUpToDate>false</LinksUpToDate>
  <CharactersWithSpaces>10001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 Corchado Sanchez</dc:creator>
  <cp:keywords/>
  <dc:description/>
  <cp:lastModifiedBy>Marina Corchado Sanchez</cp:lastModifiedBy>
  <cp:revision>2</cp:revision>
  <dcterms:created xsi:type="dcterms:W3CDTF">2026-08-21T11:32:00Z</dcterms:created>
  <dcterms:modified xsi:type="dcterms:W3CDTF">2026-08-21T11:32:00Z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0x01010024E13D8D2DCA2045A8FB2E2BDDEB831D</vt:lpwstr>
  </property>
  <property fmtid="{D5CDD505-2E9C-101B-9397-08002B2CF9AE}" pid="3" name="MediaServiceImageTags">
    <vt:lpwstr/>
  </property>
</Properties>
</file>